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19BD822F"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roboty budowlane </w:t>
      </w:r>
      <w:r w:rsidRPr="000B4033">
        <w:rPr>
          <w:bCs/>
          <w:sz w:val="24"/>
          <w:szCs w:val="24"/>
        </w:rPr>
        <w:t>pn.:</w:t>
      </w:r>
      <w:r w:rsidRPr="000B4033">
        <w:rPr>
          <w:b w:val="0"/>
          <w:bCs/>
          <w:sz w:val="24"/>
          <w:szCs w:val="24"/>
        </w:rPr>
        <w:t xml:space="preserve"> </w:t>
      </w:r>
    </w:p>
    <w:p w14:paraId="5B26F652" w14:textId="77777777" w:rsidR="008D0F19" w:rsidRPr="000B4033" w:rsidRDefault="008D0F19">
      <w:pPr>
        <w:spacing w:line="276" w:lineRule="auto"/>
        <w:jc w:val="center"/>
        <w:rPr>
          <w:bCs/>
        </w:rPr>
      </w:pPr>
    </w:p>
    <w:p w14:paraId="53710F64" w14:textId="77777777" w:rsidR="00D619BF" w:rsidRPr="000B4033" w:rsidRDefault="00D619BF" w:rsidP="00D619BF">
      <w:pPr>
        <w:pStyle w:val="Tekstpodstawowy"/>
        <w:jc w:val="center"/>
        <w:rPr>
          <w:b w:val="0"/>
          <w:sz w:val="24"/>
          <w:szCs w:val="24"/>
        </w:rPr>
      </w:pPr>
    </w:p>
    <w:p w14:paraId="7F188A6E" w14:textId="51BCD67B" w:rsidR="00991B87" w:rsidRPr="000067DC" w:rsidRDefault="00E22593" w:rsidP="000067DC">
      <w:pPr>
        <w:spacing w:line="276" w:lineRule="auto"/>
        <w:jc w:val="center"/>
        <w:rPr>
          <w:b/>
          <w:bCs/>
        </w:rPr>
      </w:pPr>
      <w:bookmarkStart w:id="0" w:name="_Hlk199490293"/>
      <w:r w:rsidRPr="000067DC">
        <w:rPr>
          <w:b/>
          <w:bCs/>
        </w:rPr>
        <w:t xml:space="preserve"> Przebudowa </w:t>
      </w:r>
      <w:r w:rsidR="00C00E26" w:rsidRPr="000067DC">
        <w:rPr>
          <w:b/>
          <w:bCs/>
        </w:rPr>
        <w:t xml:space="preserve">drogi </w:t>
      </w:r>
      <w:r w:rsidRPr="000067DC">
        <w:rPr>
          <w:b/>
          <w:bCs/>
        </w:rPr>
        <w:t xml:space="preserve"> gminnej nr 101926 L w </w:t>
      </w:r>
      <w:proofErr w:type="spellStart"/>
      <w:r w:rsidRPr="000067DC">
        <w:rPr>
          <w:b/>
          <w:bCs/>
        </w:rPr>
        <w:t>msc</w:t>
      </w:r>
      <w:proofErr w:type="spellEnd"/>
      <w:r w:rsidRPr="000067DC">
        <w:rPr>
          <w:b/>
          <w:bCs/>
        </w:rPr>
        <w:t xml:space="preserve">. Brzostówiec od km 0+000 do km 2+ 254 oraz </w:t>
      </w:r>
      <w:r w:rsidR="000067DC" w:rsidRPr="000067DC">
        <w:rPr>
          <w:b/>
          <w:bCs/>
        </w:rPr>
        <w:t xml:space="preserve">przebudowa drogi gminnej nr 101904L w </w:t>
      </w:r>
      <w:proofErr w:type="spellStart"/>
      <w:r w:rsidR="000067DC" w:rsidRPr="000067DC">
        <w:rPr>
          <w:b/>
          <w:bCs/>
        </w:rPr>
        <w:t>m</w:t>
      </w:r>
      <w:r w:rsidR="000067DC">
        <w:rPr>
          <w:b/>
          <w:bCs/>
        </w:rPr>
        <w:t>sc</w:t>
      </w:r>
      <w:proofErr w:type="spellEnd"/>
      <w:r w:rsidR="000067DC">
        <w:rPr>
          <w:b/>
          <w:bCs/>
        </w:rPr>
        <w:t>.</w:t>
      </w:r>
      <w:r w:rsidR="000067DC" w:rsidRPr="000067DC">
        <w:rPr>
          <w:b/>
          <w:bCs/>
        </w:rPr>
        <w:t xml:space="preserve"> Zabiele od km 0+000 do km 0+234</w:t>
      </w:r>
      <w:r w:rsidRPr="000067DC">
        <w:rPr>
          <w:b/>
          <w:bCs/>
        </w:rPr>
        <w:t xml:space="preserve"> </w:t>
      </w:r>
      <w:r w:rsidR="000067DC">
        <w:rPr>
          <w:b/>
          <w:bCs/>
        </w:rPr>
        <w:t>,</w:t>
      </w:r>
      <w:r w:rsidR="00C00E26" w:rsidRPr="000067DC">
        <w:rPr>
          <w:b/>
          <w:bCs/>
        </w:rPr>
        <w:t>Gmin</w:t>
      </w:r>
      <w:r w:rsidR="000067DC">
        <w:rPr>
          <w:b/>
          <w:bCs/>
        </w:rPr>
        <w:t>a</w:t>
      </w:r>
      <w:r w:rsidR="00C00E26" w:rsidRPr="000067DC">
        <w:rPr>
          <w:b/>
          <w:bCs/>
        </w:rPr>
        <w:t xml:space="preserve"> Radzyń Podlaski</w:t>
      </w:r>
    </w:p>
    <w:bookmarkEnd w:id="0"/>
    <w:p w14:paraId="3B0DA91D" w14:textId="77777777" w:rsidR="00C00E26" w:rsidRPr="000B4033" w:rsidRDefault="00C00E26">
      <w:pPr>
        <w:jc w:val="both"/>
        <w:rPr>
          <w:b/>
          <w:bCs/>
          <w:color w:val="000000"/>
        </w:rPr>
      </w:pPr>
    </w:p>
    <w:p w14:paraId="176F6774" w14:textId="77777777" w:rsidR="000B4033" w:rsidRDefault="000B4033">
      <w:pPr>
        <w:jc w:val="both"/>
        <w:rPr>
          <w:b/>
          <w:bCs/>
          <w:color w:val="000000"/>
        </w:rPr>
      </w:pPr>
    </w:p>
    <w:p w14:paraId="0567DA8D" w14:textId="6A16978F" w:rsidR="008D0F19" w:rsidRPr="000B4033" w:rsidRDefault="006825BA">
      <w:pPr>
        <w:jc w:val="both"/>
        <w:rPr>
          <w:b/>
          <w:bCs/>
          <w:color w:val="000000"/>
        </w:rPr>
      </w:pPr>
      <w:r w:rsidRPr="000B4033">
        <w:rPr>
          <w:b/>
          <w:bCs/>
          <w:color w:val="000000"/>
        </w:rPr>
        <w:t>Znak sprawy:I-</w:t>
      </w:r>
      <w:r w:rsidRPr="000B4033">
        <w:rPr>
          <w:b/>
          <w:color w:val="000000"/>
        </w:rPr>
        <w:t>ZP.271.</w:t>
      </w:r>
      <w:r w:rsidR="00E22593">
        <w:rPr>
          <w:b/>
          <w:color w:val="000000"/>
        </w:rPr>
        <w:t>10</w:t>
      </w:r>
      <w:r w:rsidRPr="000B4033">
        <w:rPr>
          <w:b/>
          <w:color w:val="000000"/>
        </w:rPr>
        <w:t>.202</w:t>
      </w:r>
      <w:r w:rsidR="00483D46">
        <w:rPr>
          <w:b/>
          <w:color w:val="000000"/>
        </w:rPr>
        <w:t>5</w:t>
      </w:r>
    </w:p>
    <w:p w14:paraId="7C37FEAD" w14:textId="77777777" w:rsidR="008D0F19" w:rsidRPr="000B4033" w:rsidRDefault="008D0F19">
      <w:pPr>
        <w:jc w:val="both"/>
        <w:rPr>
          <w:b/>
          <w:bCs/>
          <w:color w:val="FF0000"/>
        </w:rPr>
      </w:pPr>
    </w:p>
    <w:p w14:paraId="0B32408A" w14:textId="77777777" w:rsidR="008D0F19" w:rsidRPr="000B4033" w:rsidRDefault="008D0F19">
      <w:pPr>
        <w:jc w:val="both"/>
        <w:rPr>
          <w:color w:val="FF0000"/>
        </w:rPr>
      </w:pPr>
    </w:p>
    <w:p w14:paraId="21E2B431" w14:textId="7802F570" w:rsidR="008D0F19" w:rsidRPr="000B4033" w:rsidRDefault="006825BA">
      <w:pPr>
        <w:jc w:val="both"/>
        <w:rPr>
          <w:b/>
          <w:bCs/>
          <w:color w:val="000000" w:themeColor="text1"/>
        </w:rPr>
      </w:pPr>
      <w:r w:rsidRPr="000B4033">
        <w:rPr>
          <w:b/>
          <w:bCs/>
          <w:color w:val="000000" w:themeColor="text1"/>
        </w:rPr>
        <w:t xml:space="preserve">Wspólny Słownik Zamówień CPV : </w:t>
      </w:r>
    </w:p>
    <w:p w14:paraId="32C7E3D5" w14:textId="77777777" w:rsidR="000067DC" w:rsidRDefault="000067DC" w:rsidP="000067DC">
      <w:r>
        <w:t xml:space="preserve">45100000-8 Przygotowanie terenu pod budowę </w:t>
      </w:r>
    </w:p>
    <w:p w14:paraId="6EA33C10" w14:textId="77777777" w:rsidR="000067DC" w:rsidRDefault="000067DC" w:rsidP="000067DC">
      <w:r>
        <w:t xml:space="preserve">45113000-2 Roboty na placu budowy </w:t>
      </w:r>
    </w:p>
    <w:p w14:paraId="5E849218" w14:textId="77777777" w:rsidR="000067DC" w:rsidRDefault="000067DC" w:rsidP="000067DC">
      <w:r>
        <w:t xml:space="preserve">45111000-8 Roboty w zakresie burzenia, roboty ziemne </w:t>
      </w:r>
    </w:p>
    <w:p w14:paraId="5AA3FD88" w14:textId="074433D1" w:rsidR="000067DC" w:rsidRDefault="000067DC" w:rsidP="000067DC">
      <w:pPr>
        <w:rPr>
          <w:b/>
        </w:rPr>
      </w:pPr>
      <w:r>
        <w:t>45233120-6 Roboty w zakresie budowy dróg</w:t>
      </w:r>
    </w:p>
    <w:p w14:paraId="67FECDD2" w14:textId="77777777" w:rsidR="000067DC" w:rsidRDefault="000067DC">
      <w:pPr>
        <w:jc w:val="center"/>
        <w:rPr>
          <w:b/>
        </w:rPr>
      </w:pPr>
    </w:p>
    <w:p w14:paraId="469CD8B4" w14:textId="77777777" w:rsidR="000067DC" w:rsidRDefault="000067DC">
      <w:pPr>
        <w:jc w:val="center"/>
        <w:rPr>
          <w:b/>
        </w:rPr>
      </w:pPr>
    </w:p>
    <w:p w14:paraId="44DC1ADC" w14:textId="77777777" w:rsidR="000067DC" w:rsidRPr="000B4033" w:rsidRDefault="000067DC">
      <w:pPr>
        <w:jc w:val="center"/>
        <w:rPr>
          <w:b/>
        </w:rPr>
      </w:pPr>
    </w:p>
    <w:p w14:paraId="12961823" w14:textId="77777777" w:rsidR="008D0F19" w:rsidRPr="000B4033" w:rsidRDefault="008D0F19">
      <w:pPr>
        <w:jc w:val="center"/>
        <w:rPr>
          <w:b/>
          <w:color w:val="000000"/>
        </w:rPr>
      </w:pPr>
    </w:p>
    <w:p w14:paraId="2421577E" w14:textId="77777777" w:rsidR="00571445" w:rsidRDefault="00571445" w:rsidP="00A9284D">
      <w:pPr>
        <w:spacing w:line="276" w:lineRule="auto"/>
        <w:rPr>
          <w:b/>
        </w:rPr>
      </w:pPr>
    </w:p>
    <w:p w14:paraId="0C0442AE" w14:textId="77777777" w:rsidR="00571445" w:rsidRDefault="00571445">
      <w:pPr>
        <w:spacing w:line="276" w:lineRule="auto"/>
        <w:jc w:val="center"/>
        <w:rPr>
          <w:b/>
        </w:rPr>
      </w:pPr>
    </w:p>
    <w:p w14:paraId="695DF3BF" w14:textId="27E08830" w:rsidR="008D0F19" w:rsidRPr="000B4033" w:rsidRDefault="006825BA">
      <w:pPr>
        <w:spacing w:line="276" w:lineRule="auto"/>
        <w:jc w:val="center"/>
        <w:rPr>
          <w:b/>
        </w:rPr>
      </w:pPr>
      <w:r w:rsidRPr="000B4033">
        <w:rPr>
          <w:b/>
        </w:rPr>
        <w:t>ZATWIERDZAM</w:t>
      </w:r>
    </w:p>
    <w:p w14:paraId="0A3DC995" w14:textId="77777777" w:rsidR="008D0F19" w:rsidRPr="000B4033" w:rsidRDefault="008D0F19">
      <w:pPr>
        <w:spacing w:line="276" w:lineRule="auto"/>
      </w:pPr>
    </w:p>
    <w:p w14:paraId="5FD34ED8" w14:textId="77777777" w:rsidR="009C63C0" w:rsidRDefault="00A668BA">
      <w:pPr>
        <w:spacing w:line="276" w:lineRule="auto"/>
        <w:jc w:val="center"/>
      </w:pPr>
      <w:r w:rsidRPr="000B4033">
        <w:t xml:space="preserve"> Wójt Gminy </w:t>
      </w:r>
    </w:p>
    <w:p w14:paraId="638A66F3" w14:textId="274D6974" w:rsidR="00A668BA" w:rsidRPr="000B4033" w:rsidRDefault="00A668BA">
      <w:pPr>
        <w:spacing w:line="276" w:lineRule="auto"/>
        <w:jc w:val="center"/>
      </w:pPr>
      <w:r w:rsidRPr="000B4033">
        <w:t xml:space="preserve">(-) </w:t>
      </w:r>
      <w:r w:rsidR="00C2778C" w:rsidRPr="000B4033">
        <w:t xml:space="preserve"> Daniel Grochowski</w:t>
      </w:r>
    </w:p>
    <w:p w14:paraId="4BBAC65B" w14:textId="1488EA1F" w:rsidR="008D0F19" w:rsidRPr="000B4033" w:rsidRDefault="006825BA">
      <w:pPr>
        <w:spacing w:line="276" w:lineRule="auto"/>
        <w:jc w:val="center"/>
        <w:rPr>
          <w:i/>
        </w:rPr>
      </w:pPr>
      <w:r w:rsidRPr="000B4033">
        <w:rPr>
          <w:i/>
        </w:rPr>
        <w:t>(podpis Kierownika Zamawiającego)</w:t>
      </w:r>
    </w:p>
    <w:p w14:paraId="57586D4B" w14:textId="77777777" w:rsidR="008D0F19" w:rsidRPr="000B4033" w:rsidRDefault="008D0F19">
      <w:pPr>
        <w:pStyle w:val="Zwykytekst"/>
        <w:spacing w:line="276" w:lineRule="auto"/>
        <w:jc w:val="center"/>
        <w:rPr>
          <w:rFonts w:ascii="Times New Roman" w:hAnsi="Times New Roman"/>
          <w:i/>
          <w:sz w:val="24"/>
          <w:szCs w:val="24"/>
        </w:rPr>
      </w:pPr>
    </w:p>
    <w:p w14:paraId="7665C716" w14:textId="77777777" w:rsidR="008D0F19" w:rsidRPr="000B4033" w:rsidRDefault="008D0F19">
      <w:pPr>
        <w:pStyle w:val="Zwykytekst"/>
        <w:spacing w:line="276" w:lineRule="auto"/>
        <w:jc w:val="center"/>
        <w:rPr>
          <w:rFonts w:ascii="Times New Roman" w:hAnsi="Times New Roman"/>
          <w:i/>
          <w:sz w:val="24"/>
          <w:szCs w:val="24"/>
        </w:rPr>
      </w:pPr>
    </w:p>
    <w:p w14:paraId="4ED10B82" w14:textId="77777777" w:rsidR="008D0F19" w:rsidRPr="000B4033" w:rsidRDefault="008D0F19" w:rsidP="0070351F">
      <w:pPr>
        <w:pStyle w:val="Zwykytekst"/>
        <w:spacing w:line="276" w:lineRule="auto"/>
        <w:rPr>
          <w:rFonts w:ascii="Times New Roman" w:hAnsi="Times New Roman"/>
          <w:i/>
          <w:sz w:val="24"/>
          <w:szCs w:val="24"/>
        </w:rPr>
      </w:pPr>
    </w:p>
    <w:p w14:paraId="44B36659" w14:textId="77777777" w:rsidR="008D0F19" w:rsidRPr="000B4033" w:rsidRDefault="008D0F19">
      <w:pPr>
        <w:pStyle w:val="Zwykytekst"/>
        <w:spacing w:line="276" w:lineRule="auto"/>
        <w:rPr>
          <w:rFonts w:ascii="Times New Roman" w:hAnsi="Times New Roman"/>
          <w:i/>
          <w:sz w:val="24"/>
          <w:szCs w:val="24"/>
        </w:rPr>
      </w:pPr>
    </w:p>
    <w:p w14:paraId="358059C8" w14:textId="77777777" w:rsidR="00571445" w:rsidRDefault="00571445" w:rsidP="00766943">
      <w:pPr>
        <w:pStyle w:val="Zwykytekst"/>
        <w:spacing w:line="276" w:lineRule="auto"/>
        <w:jc w:val="center"/>
        <w:rPr>
          <w:rFonts w:ascii="Times New Roman" w:hAnsi="Times New Roman"/>
          <w:sz w:val="24"/>
          <w:szCs w:val="24"/>
        </w:rPr>
      </w:pPr>
    </w:p>
    <w:p w14:paraId="0096F654"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A7150D">
      <w:pPr>
        <w:pStyle w:val="Zwykytekst"/>
        <w:spacing w:line="276" w:lineRule="auto"/>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48D5C5D0" w14:textId="2DED8F62" w:rsidR="00CE248F" w:rsidRPr="000B4033" w:rsidRDefault="00991B87" w:rsidP="00A9284D">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0B4033">
        <w:rPr>
          <w:rFonts w:ascii="Times New Roman" w:hAnsi="Times New Roman"/>
          <w:sz w:val="24"/>
          <w:szCs w:val="24"/>
        </w:rPr>
        <w:t xml:space="preserve">, </w:t>
      </w:r>
      <w:r w:rsidR="006825BA" w:rsidRPr="009C63C0">
        <w:rPr>
          <w:rFonts w:ascii="Times New Roman" w:hAnsi="Times New Roman"/>
          <w:color w:val="000000" w:themeColor="text1"/>
          <w:sz w:val="24"/>
          <w:szCs w:val="24"/>
        </w:rPr>
        <w:t>dnia</w:t>
      </w:r>
      <w:r w:rsidRPr="009C63C0">
        <w:rPr>
          <w:rFonts w:ascii="Times New Roman" w:hAnsi="Times New Roman"/>
          <w:color w:val="000000" w:themeColor="text1"/>
          <w:sz w:val="24"/>
          <w:szCs w:val="24"/>
        </w:rPr>
        <w:t xml:space="preserve"> </w:t>
      </w:r>
      <w:r w:rsidR="00C00E26" w:rsidRPr="009C63C0">
        <w:rPr>
          <w:rFonts w:ascii="Times New Roman" w:hAnsi="Times New Roman"/>
          <w:color w:val="FF0000"/>
          <w:sz w:val="24"/>
          <w:szCs w:val="24"/>
        </w:rPr>
        <w:t xml:space="preserve"> </w:t>
      </w:r>
      <w:r w:rsidR="009C63C0" w:rsidRPr="009C63C0">
        <w:rPr>
          <w:rFonts w:ascii="Times New Roman" w:hAnsi="Times New Roman"/>
          <w:sz w:val="24"/>
          <w:szCs w:val="24"/>
        </w:rPr>
        <w:t>1</w:t>
      </w:r>
      <w:r w:rsidR="001B1C81">
        <w:rPr>
          <w:rFonts w:ascii="Times New Roman" w:hAnsi="Times New Roman"/>
          <w:sz w:val="24"/>
          <w:szCs w:val="24"/>
        </w:rPr>
        <w:t>8</w:t>
      </w:r>
      <w:r w:rsidR="00C00E26" w:rsidRPr="009C63C0">
        <w:rPr>
          <w:rFonts w:ascii="Times New Roman" w:hAnsi="Times New Roman"/>
          <w:color w:val="000000" w:themeColor="text1"/>
          <w:sz w:val="24"/>
          <w:szCs w:val="24"/>
        </w:rPr>
        <w:t>.0</w:t>
      </w:r>
      <w:r w:rsidR="00A9284D" w:rsidRPr="009C63C0">
        <w:rPr>
          <w:rFonts w:ascii="Times New Roman" w:hAnsi="Times New Roman"/>
          <w:color w:val="000000" w:themeColor="text1"/>
          <w:sz w:val="24"/>
          <w:szCs w:val="24"/>
        </w:rPr>
        <w:t>9</w:t>
      </w:r>
      <w:r w:rsidR="00C00E26" w:rsidRPr="009C63C0">
        <w:rPr>
          <w:rFonts w:ascii="Times New Roman" w:hAnsi="Times New Roman"/>
          <w:color w:val="000000" w:themeColor="text1"/>
          <w:sz w:val="24"/>
          <w:szCs w:val="24"/>
        </w:rPr>
        <w:t>.2025 r.</w:t>
      </w:r>
    </w:p>
    <w:p w14:paraId="021A9969" w14:textId="77777777" w:rsidR="008D0F19" w:rsidRDefault="008D0F19">
      <w:pPr>
        <w:pStyle w:val="Zwykytekst"/>
        <w:spacing w:line="276" w:lineRule="auto"/>
        <w:jc w:val="center"/>
        <w:rPr>
          <w:rFonts w:ascii="Times New Roman" w:hAnsi="Times New Roman"/>
          <w:sz w:val="24"/>
          <w:szCs w:val="24"/>
        </w:rPr>
      </w:pPr>
    </w:p>
    <w:p w14:paraId="32A436A9" w14:textId="77777777" w:rsidR="00715093" w:rsidRDefault="00715093">
      <w:pPr>
        <w:pStyle w:val="Zwykytekst"/>
        <w:spacing w:line="276" w:lineRule="auto"/>
        <w:jc w:val="center"/>
        <w:rPr>
          <w:rFonts w:ascii="Times New Roman" w:hAnsi="Times New Roman"/>
          <w:sz w:val="24"/>
          <w:szCs w:val="24"/>
        </w:rPr>
      </w:pPr>
    </w:p>
    <w:p w14:paraId="6C3205AC" w14:textId="77777777" w:rsidR="00715093" w:rsidRDefault="00715093">
      <w:pPr>
        <w:pStyle w:val="Zwykytekst"/>
        <w:spacing w:line="276" w:lineRule="auto"/>
        <w:jc w:val="center"/>
        <w:rPr>
          <w:rFonts w:ascii="Times New Roman" w:hAnsi="Times New Roman"/>
          <w:sz w:val="24"/>
          <w:szCs w:val="24"/>
        </w:rPr>
      </w:pPr>
    </w:p>
    <w:p w14:paraId="53C661A2" w14:textId="77777777" w:rsidR="00715093" w:rsidRDefault="00715093">
      <w:pPr>
        <w:pStyle w:val="Zwykytekst"/>
        <w:spacing w:line="276" w:lineRule="auto"/>
        <w:jc w:val="center"/>
        <w:rPr>
          <w:rFonts w:ascii="Times New Roman" w:hAnsi="Times New Roman"/>
          <w:sz w:val="24"/>
          <w:szCs w:val="24"/>
        </w:rPr>
      </w:pPr>
    </w:p>
    <w:p w14:paraId="190D5B15" w14:textId="77777777" w:rsidR="00715093" w:rsidRDefault="00715093">
      <w:pPr>
        <w:pStyle w:val="Zwykytekst"/>
        <w:spacing w:line="276" w:lineRule="auto"/>
        <w:jc w:val="center"/>
        <w:rPr>
          <w:rFonts w:ascii="Times New Roman" w:hAnsi="Times New Roman"/>
          <w:sz w:val="24"/>
          <w:szCs w:val="24"/>
        </w:rPr>
      </w:pPr>
    </w:p>
    <w:p w14:paraId="39AB0357" w14:textId="77777777" w:rsidR="00715093" w:rsidRDefault="00715093">
      <w:pPr>
        <w:pStyle w:val="Zwykytekst"/>
        <w:spacing w:line="276" w:lineRule="auto"/>
        <w:jc w:val="center"/>
        <w:rPr>
          <w:rFonts w:ascii="Times New Roman" w:hAnsi="Times New Roman"/>
          <w:sz w:val="24"/>
          <w:szCs w:val="24"/>
        </w:rPr>
      </w:pPr>
    </w:p>
    <w:p w14:paraId="0E9191A9" w14:textId="77777777" w:rsidR="00715093" w:rsidRPr="000B4033" w:rsidRDefault="00715093">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77777777"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1" w:name="_Hlk69892340"/>
      <w:bookmarkStart w:id="2" w:name="_Hlk69892958"/>
      <w:r w:rsidRPr="000B4033">
        <w:rPr>
          <w:rFonts w:ascii="Times New Roman" w:hAnsi="Times New Roman" w:cs="Times New Roman"/>
          <w:bCs/>
          <w:i/>
          <w:iCs/>
        </w:rPr>
        <w:t xml:space="preserve"> </w:t>
      </w:r>
      <w:bookmarkEnd w:id="1"/>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2"/>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5EE2FC00" w14:textId="053FE896" w:rsidR="00EA06A6" w:rsidRPr="00753EB5" w:rsidRDefault="00EA06A6" w:rsidP="00B728E4">
      <w:pPr>
        <w:tabs>
          <w:tab w:val="left" w:pos="567"/>
        </w:tabs>
        <w:spacing w:line="276" w:lineRule="auto"/>
        <w:rPr>
          <w:rFonts w:eastAsia="Arial"/>
          <w:b/>
          <w:color w:val="000000" w:themeColor="text1"/>
        </w:rPr>
      </w:pPr>
      <w:r w:rsidRPr="00753EB5">
        <w:rPr>
          <w:rFonts w:eastAsia="Arial"/>
          <w:b/>
          <w:color w:val="000000" w:themeColor="text1"/>
        </w:rPr>
        <w:t>Link bezpośredni</w:t>
      </w:r>
      <w:r w:rsidR="008D6216" w:rsidRPr="00753EB5">
        <w:t xml:space="preserve"> </w:t>
      </w:r>
      <w:r w:rsidR="00753EB5" w:rsidRPr="00753EB5">
        <w:t>https://ezamowienia.gov.pl/mp-client/tenders/ocds-148610-74291a20-8ff5-4eb6-9fcf-ad5456bced54</w:t>
      </w:r>
    </w:p>
    <w:p w14:paraId="44F399AF" w14:textId="06045949" w:rsidR="00531F63" w:rsidRPr="000B4033" w:rsidRDefault="00EA06A6" w:rsidP="00841ED3">
      <w:pPr>
        <w:pStyle w:val="Nagwek3"/>
        <w:rPr>
          <w:rFonts w:ascii="Times New Roman" w:hAnsi="Times New Roman" w:cs="Times New Roman"/>
        </w:rPr>
      </w:pPr>
      <w:r w:rsidRPr="00753EB5">
        <w:rPr>
          <w:rFonts w:ascii="Times New Roman" w:eastAsia="Arial" w:hAnsi="Times New Roman" w:cs="Times New Roman"/>
          <w:b/>
          <w:color w:val="000000" w:themeColor="text1"/>
        </w:rPr>
        <w:t>Identyfikator (ID) postepowania na Platformie e-zamówienia</w:t>
      </w:r>
      <w:r w:rsidRPr="00753EB5">
        <w:rPr>
          <w:rFonts w:ascii="Times New Roman" w:eastAsia="Arial" w:hAnsi="Times New Roman" w:cs="Times New Roman"/>
          <w:bCs/>
          <w:color w:val="000000" w:themeColor="text1"/>
        </w:rPr>
        <w:t>:</w:t>
      </w:r>
      <w:r w:rsidR="00531F63" w:rsidRPr="00753EB5">
        <w:rPr>
          <w:rFonts w:ascii="Times New Roman" w:hAnsi="Times New Roman" w:cs="Times New Roman"/>
        </w:rPr>
        <w:t xml:space="preserve"> </w:t>
      </w:r>
      <w:r w:rsidR="00656A5B" w:rsidRPr="00753EB5">
        <w:t>ocds-148610-74291a20-8ff5-4eb6-9fcf-ad5456bced54</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6B5651E" w14:textId="4CCE0958" w:rsidR="008D0F19" w:rsidRPr="000B4033" w:rsidRDefault="006825BA" w:rsidP="00214B0A">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p>
    <w:p w14:paraId="17F503BF" w14:textId="77777777" w:rsidR="008D0F19" w:rsidRDefault="008D0F19">
      <w:pPr>
        <w:widowControl w:val="0"/>
        <w:spacing w:line="276" w:lineRule="auto"/>
        <w:ind w:left="567"/>
        <w:jc w:val="both"/>
        <w:outlineLvl w:val="3"/>
        <w:rPr>
          <w:color w:val="000000"/>
        </w:rPr>
      </w:pPr>
    </w:p>
    <w:p w14:paraId="3684A94D" w14:textId="77777777" w:rsidR="00715093" w:rsidRDefault="00715093">
      <w:pPr>
        <w:widowControl w:val="0"/>
        <w:spacing w:line="276" w:lineRule="auto"/>
        <w:ind w:left="567"/>
        <w:jc w:val="both"/>
        <w:outlineLvl w:val="3"/>
        <w:rPr>
          <w:color w:val="000000"/>
        </w:rPr>
      </w:pPr>
    </w:p>
    <w:p w14:paraId="6814EBC8" w14:textId="77777777" w:rsidR="00715093" w:rsidRDefault="00715093">
      <w:pPr>
        <w:widowControl w:val="0"/>
        <w:spacing w:line="276" w:lineRule="auto"/>
        <w:ind w:left="567"/>
        <w:jc w:val="both"/>
        <w:outlineLvl w:val="3"/>
        <w:rPr>
          <w:color w:val="000000"/>
        </w:rPr>
      </w:pPr>
    </w:p>
    <w:p w14:paraId="57C7D8A3" w14:textId="77777777" w:rsidR="00715093" w:rsidRDefault="00715093">
      <w:pPr>
        <w:widowControl w:val="0"/>
        <w:spacing w:line="276" w:lineRule="auto"/>
        <w:ind w:left="567"/>
        <w:jc w:val="both"/>
        <w:outlineLvl w:val="3"/>
        <w:rPr>
          <w:color w:val="000000"/>
        </w:rPr>
      </w:pPr>
    </w:p>
    <w:p w14:paraId="22304378" w14:textId="77777777" w:rsidR="00715093" w:rsidRDefault="00715093">
      <w:pPr>
        <w:widowControl w:val="0"/>
        <w:spacing w:line="276" w:lineRule="auto"/>
        <w:ind w:left="567"/>
        <w:jc w:val="both"/>
        <w:outlineLvl w:val="3"/>
        <w:rPr>
          <w:color w:val="000000"/>
        </w:rPr>
      </w:pPr>
    </w:p>
    <w:p w14:paraId="7E7E592D" w14:textId="77777777" w:rsidR="00715093" w:rsidRDefault="00715093">
      <w:pPr>
        <w:widowControl w:val="0"/>
        <w:spacing w:line="276" w:lineRule="auto"/>
        <w:ind w:left="567"/>
        <w:jc w:val="both"/>
        <w:outlineLvl w:val="3"/>
        <w:rPr>
          <w:color w:val="000000"/>
        </w:rPr>
      </w:pPr>
    </w:p>
    <w:p w14:paraId="5D349385" w14:textId="77777777" w:rsidR="00715093" w:rsidRPr="000B4033" w:rsidRDefault="00715093">
      <w:pPr>
        <w:widowControl w:val="0"/>
        <w:spacing w:line="276" w:lineRule="auto"/>
        <w:ind w:left="567"/>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18112955"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w:t>
      </w:r>
      <w:proofErr w:type="spellStart"/>
      <w:r w:rsidRPr="000B4033">
        <w:rPr>
          <w:rFonts w:ascii="Times New Roman" w:eastAsia="MS Mincho" w:hAnsi="Times New Roman"/>
          <w:bCs/>
          <w:sz w:val="24"/>
          <w:szCs w:val="24"/>
        </w:rPr>
        <w:t>t.j</w:t>
      </w:r>
      <w:proofErr w:type="spellEnd"/>
      <w:r w:rsidRPr="000B4033">
        <w:rPr>
          <w:rFonts w:ascii="Times New Roman" w:eastAsia="MS Mincho" w:hAnsi="Times New Roman"/>
          <w:bCs/>
          <w:sz w:val="24"/>
          <w:szCs w:val="24"/>
        </w:rPr>
        <w:t>.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r., poz.</w:t>
      </w:r>
      <w:r w:rsidR="00E978B9" w:rsidRPr="000B4033">
        <w:rPr>
          <w:rFonts w:ascii="Times New Roman" w:eastAsia="MS Mincho" w:hAnsi="Times New Roman"/>
          <w:bCs/>
          <w:sz w:val="24"/>
          <w:szCs w:val="24"/>
        </w:rPr>
        <w:t>1</w:t>
      </w:r>
      <w:r w:rsidR="00C00E26" w:rsidRPr="000B4033">
        <w:rPr>
          <w:rFonts w:ascii="Times New Roman" w:eastAsia="MS Mincho" w:hAnsi="Times New Roman"/>
          <w:bCs/>
          <w:sz w:val="24"/>
          <w:szCs w:val="24"/>
        </w:rPr>
        <w:t>320</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483D46"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w:t>
      </w:r>
      <w:r w:rsidRPr="00483D46">
        <w:rPr>
          <w:rFonts w:ascii="Times New Roman" w:eastAsia="MS Mincho" w:hAnsi="Times New Roman"/>
          <w:bCs/>
          <w:sz w:val="24"/>
          <w:szCs w:val="24"/>
        </w:rPr>
        <w:t>danych osobowych i w sprawie swobodnego przepływu takich danych oraz uchylenia dyrektywy 95/46/WE (ogólne rozporządzenie o ochronie danych) (Dz. Urz. UE L 119 z 04.05.2016, str. 1),</w:t>
      </w:r>
    </w:p>
    <w:p w14:paraId="69925FEB" w14:textId="7137E722" w:rsidR="00CA79CB" w:rsidRPr="000B4033" w:rsidRDefault="00CA79CB" w:rsidP="00C2778C">
      <w:pPr>
        <w:pStyle w:val="Kolorowalistaakcent11"/>
        <w:widowControl w:val="0"/>
        <w:numPr>
          <w:ilvl w:val="0"/>
          <w:numId w:val="2"/>
        </w:numPr>
        <w:spacing w:line="360" w:lineRule="auto"/>
        <w:outlineLvl w:val="3"/>
        <w:rPr>
          <w:rFonts w:ascii="Times New Roman" w:eastAsia="MS Mincho" w:hAnsi="Times New Roman"/>
          <w:bCs/>
          <w:sz w:val="24"/>
          <w:szCs w:val="24"/>
          <w:highlight w:val="yellow"/>
        </w:rPr>
      </w:pPr>
      <w:r w:rsidRPr="00483D46">
        <w:rPr>
          <w:rStyle w:val="hgkelc"/>
          <w:rFonts w:ascii="Times New Roman" w:hAnsi="Times New Roman"/>
          <w:sz w:val="24"/>
          <w:szCs w:val="24"/>
        </w:rPr>
        <w:t xml:space="preserve">Platforma </w:t>
      </w:r>
      <w:r w:rsidRPr="00483D46">
        <w:rPr>
          <w:rStyle w:val="hgkelc"/>
          <w:rFonts w:ascii="Times New Roman" w:hAnsi="Times New Roman"/>
          <w:b/>
          <w:bCs/>
          <w:sz w:val="24"/>
          <w:szCs w:val="24"/>
        </w:rPr>
        <w:t>e-Zamówienia</w:t>
      </w:r>
      <w:r w:rsidRPr="00483D46">
        <w:rPr>
          <w:rStyle w:val="hgkelc"/>
          <w:rFonts w:ascii="Times New Roman" w:hAnsi="Times New Roman"/>
          <w:sz w:val="24"/>
          <w:szCs w:val="24"/>
        </w:rPr>
        <w:t xml:space="preserve"> -Platforma udostępniająca usługi elektroniczne,</w:t>
      </w:r>
      <w:r w:rsidRPr="000B4033">
        <w:rPr>
          <w:rStyle w:val="hgkelc"/>
          <w:rFonts w:ascii="Times New Roman" w:hAnsi="Times New Roman"/>
          <w:sz w:val="24"/>
          <w:szCs w:val="24"/>
        </w:rPr>
        <w:t xml:space="preserv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t>ŹRÓDŁA FINANSOWANIA</w:t>
            </w:r>
          </w:p>
        </w:tc>
      </w:tr>
    </w:tbl>
    <w:p w14:paraId="45DA3065" w14:textId="77777777" w:rsidR="008D0F19" w:rsidRPr="000B4033"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036F1D33" w14:textId="450C42DD" w:rsidR="001B1C81" w:rsidRPr="00715093" w:rsidRDefault="006825BA" w:rsidP="00715093">
      <w:pPr>
        <w:widowControl w:val="0"/>
        <w:spacing w:line="276" w:lineRule="auto"/>
        <w:jc w:val="both"/>
        <w:outlineLvl w:val="3"/>
        <w:rPr>
          <w:color w:val="000000"/>
          <w:shd w:val="clear" w:color="auto" w:fill="FFFFFF"/>
        </w:rPr>
      </w:pPr>
      <w:r w:rsidRPr="000B4033">
        <w:rPr>
          <w:color w:val="000000" w:themeColor="text1"/>
        </w:rPr>
        <w:t>Zamawiający informuje, iż zamówienie jest</w:t>
      </w:r>
      <w:r w:rsidR="00A9284D">
        <w:rPr>
          <w:color w:val="000000" w:themeColor="text1"/>
        </w:rPr>
        <w:t xml:space="preserve"> </w:t>
      </w:r>
      <w:r w:rsidR="00A609B0" w:rsidRPr="000B4033">
        <w:rPr>
          <w:color w:val="000000" w:themeColor="text1"/>
        </w:rPr>
        <w:t>dofinansowywane z</w:t>
      </w:r>
      <w:r w:rsidR="00A9284D">
        <w:rPr>
          <w:color w:val="000000" w:themeColor="text1"/>
        </w:rPr>
        <w:t>e środków rezerwy na uzupełnienie dochodów jednostek samorządu terytorialnego, o której mowa w art. 34 ust.1 ww. ustawy, z przeznaczeniem na dofinansowanie inwestycji drogowej.</w:t>
      </w:r>
      <w:r w:rsidR="00841ED3" w:rsidRPr="000B4033">
        <w:rPr>
          <w:color w:val="000000"/>
          <w:shd w:val="clear" w:color="auto" w:fill="FFFFFF"/>
        </w:rPr>
        <w:t xml:space="preserve"> </w:t>
      </w:r>
    </w:p>
    <w:p w14:paraId="29EF1BE1" w14:textId="77777777" w:rsidR="008D0F19" w:rsidRPr="000B4033"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6159E012" w14:textId="107E55EB" w:rsidR="00A9284D" w:rsidRPr="00A9284D" w:rsidRDefault="00841ED3" w:rsidP="00A9284D">
      <w:pPr>
        <w:spacing w:line="276" w:lineRule="auto"/>
        <w:jc w:val="both"/>
        <w:rPr>
          <w:b/>
          <w:bCs/>
        </w:rPr>
      </w:pPr>
      <w:r w:rsidRPr="000B4033">
        <w:t>4.1 Z</w:t>
      </w:r>
      <w:r w:rsidR="00214B0A" w:rsidRPr="000B4033">
        <w:t xml:space="preserve">adanie Pt. </w:t>
      </w:r>
      <w:r w:rsidR="00A9284D" w:rsidRPr="00A9284D">
        <w:rPr>
          <w:b/>
          <w:bCs/>
        </w:rPr>
        <w:t xml:space="preserve">Przebudowa drogi  gminnej nr 101926 L w </w:t>
      </w:r>
      <w:proofErr w:type="spellStart"/>
      <w:r w:rsidR="00A9284D" w:rsidRPr="00A9284D">
        <w:rPr>
          <w:b/>
          <w:bCs/>
        </w:rPr>
        <w:t>msc</w:t>
      </w:r>
      <w:proofErr w:type="spellEnd"/>
      <w:r w:rsidR="00A9284D" w:rsidRPr="00A9284D">
        <w:rPr>
          <w:b/>
          <w:bCs/>
        </w:rPr>
        <w:t xml:space="preserve">. Brzostówiec od km 0+000 do km 2+ 254 oraz przebudowa drogi gminnej nr 101904L w </w:t>
      </w:r>
      <w:proofErr w:type="spellStart"/>
      <w:r w:rsidR="00A9284D" w:rsidRPr="00A9284D">
        <w:rPr>
          <w:b/>
          <w:bCs/>
        </w:rPr>
        <w:t>msc</w:t>
      </w:r>
      <w:proofErr w:type="spellEnd"/>
      <w:r w:rsidR="00A9284D" w:rsidRPr="00A9284D">
        <w:rPr>
          <w:b/>
          <w:bCs/>
        </w:rPr>
        <w:t>. Zabiele od km 0+000 do km 0+234,Gmina Radzyń Podlaski</w:t>
      </w:r>
    </w:p>
    <w:p w14:paraId="01AD3EAC" w14:textId="4FF5EC3A" w:rsidR="00EF344E" w:rsidRPr="000B4033" w:rsidRDefault="00EF344E" w:rsidP="00EF344E">
      <w:pPr>
        <w:pStyle w:val="Tekstpodstawowy"/>
        <w:spacing w:line="360" w:lineRule="auto"/>
        <w:jc w:val="both"/>
        <w:rPr>
          <w:rFonts w:eastAsia="Times New Roman"/>
          <w:sz w:val="24"/>
          <w:szCs w:val="24"/>
        </w:rPr>
      </w:pPr>
    </w:p>
    <w:p w14:paraId="15DB512F" w14:textId="0A45CB34" w:rsidR="00CB4407" w:rsidRDefault="00A9284D" w:rsidP="00C00E26">
      <w:pPr>
        <w:spacing w:after="57"/>
        <w:jc w:val="both"/>
      </w:pPr>
      <w:bookmarkStart w:id="3" w:name="_Hlk208309597"/>
      <w:r>
        <w:t>1)</w:t>
      </w:r>
      <w:r w:rsidR="00C00E26" w:rsidRPr="000B4033">
        <w:t xml:space="preserve"> </w:t>
      </w:r>
      <w:r w:rsidR="00CB4407">
        <w:t xml:space="preserve"> Zakresem robót </w:t>
      </w:r>
      <w:r>
        <w:t>objęto odcinek drogi gminnej nr 101926L</w:t>
      </w:r>
      <w:r w:rsidR="00CB4407">
        <w:t xml:space="preserve">w </w:t>
      </w:r>
      <w:proofErr w:type="spellStart"/>
      <w:r w:rsidR="00CB4407">
        <w:t>msc</w:t>
      </w:r>
      <w:proofErr w:type="spellEnd"/>
      <w:r w:rsidR="00CB4407">
        <w:t>. Brzostówiec</w:t>
      </w:r>
      <w:r>
        <w:t xml:space="preserve"> od km 0+000 do km 2+254, na którym </w:t>
      </w:r>
      <w:r w:rsidR="00EF6314">
        <w:t xml:space="preserve"> przewidziano </w:t>
      </w:r>
      <w:r>
        <w:t xml:space="preserve">dwukierunkową jezdnię asfaltową z dwoma pasami ruchu o szerokości po 2,50 m na odcinku od km 0+000 do km 0+750 oraz od km 1+630 do km 2+254 (szerokości jezdni wynosi 5,00 m) oraz jednym pasem ruchu o szerokości 4,00 m na odcinku od km 0+750 do km 1+630 z uwagi na przewężenia istniejącego pasa drogowego. Zmiana szerokości nawierzchni jezdni odbywa się płynnie poprzez obustronne skosy wjazdowe i wyjazdowe o długości 5,00 m. Wzdłuż jezdni zaprojektowano obustronne pobocza gruntowe umocnione kruszywem łamanym o szerokości 0,50 m z uwagi na trudne warunki, tj. ograniczoną szerokość pasa drogowego. </w:t>
      </w:r>
    </w:p>
    <w:p w14:paraId="0BF3605D" w14:textId="77777777" w:rsidR="00CB4407" w:rsidRDefault="00A9284D" w:rsidP="00C00E26">
      <w:pPr>
        <w:spacing w:after="57"/>
        <w:jc w:val="both"/>
      </w:pPr>
      <w:r>
        <w:t xml:space="preserve">W ramach przebudowy drogi gminnej nr 101926L w miejscowości Brzostówiec od km 0+000 do km 2+254 należy wykonać następujące roboty budowlane: </w:t>
      </w:r>
    </w:p>
    <w:p w14:paraId="7678B831" w14:textId="77777777" w:rsidR="00CB4407" w:rsidRDefault="00A9284D" w:rsidP="00C00E26">
      <w:pPr>
        <w:spacing w:after="57"/>
        <w:jc w:val="both"/>
      </w:pPr>
      <w:r>
        <w:t xml:space="preserve">• Roboty pomiarowe. </w:t>
      </w:r>
    </w:p>
    <w:p w14:paraId="1AF1B03A" w14:textId="79BA2DB7" w:rsidR="00CB4407" w:rsidRDefault="00A9284D" w:rsidP="00C00E26">
      <w:pPr>
        <w:spacing w:after="57"/>
        <w:jc w:val="both"/>
      </w:pPr>
      <w:r>
        <w:t>• Roboty przygotowawcze – karczowanie krzaków.</w:t>
      </w:r>
    </w:p>
    <w:p w14:paraId="05F96A75" w14:textId="40D7B548" w:rsidR="00CB4407" w:rsidRDefault="00A9284D" w:rsidP="00C00E26">
      <w:pPr>
        <w:spacing w:after="57"/>
        <w:jc w:val="both"/>
      </w:pPr>
      <w:r>
        <w:t xml:space="preserve"> • Roboty rozbiórkowe – rozebranie warstw konstrukcyjnych nawierzchni jezdni na włączeniach oraz na przepuście, rozebranie przepustu betonowego wraz z przyczółkami, rozebranie nawierzchni z kostki betonowej, krawężników i obrzeży (elementy do ponownego wbudowania), demontaż znaków pionowych. </w:t>
      </w:r>
    </w:p>
    <w:p w14:paraId="5BACFBDD" w14:textId="77777777" w:rsidR="00CB4407" w:rsidRDefault="00A9284D" w:rsidP="00C00E26">
      <w:pPr>
        <w:spacing w:after="57"/>
        <w:jc w:val="both"/>
      </w:pPr>
      <w:r>
        <w:t xml:space="preserve">• Wymiana przepustu betonowego pod koroną drogi gminnej w km 0+756 na rurę PP z umocnieniem wlotu i wylotu prefabrykowanymi przyczółkami żelbetowymi. </w:t>
      </w:r>
    </w:p>
    <w:p w14:paraId="44895337" w14:textId="77777777" w:rsidR="00CB4407" w:rsidRDefault="00A9284D" w:rsidP="00C00E26">
      <w:pPr>
        <w:spacing w:after="57"/>
        <w:jc w:val="both"/>
      </w:pPr>
      <w:r>
        <w:t xml:space="preserve">• Usunięcie warstwy ziemi urodzajnej (humusu) w obrębie pasa drogowego. </w:t>
      </w:r>
    </w:p>
    <w:p w14:paraId="4C64E486" w14:textId="77777777" w:rsidR="00715093" w:rsidRDefault="00715093" w:rsidP="00C00E26">
      <w:pPr>
        <w:spacing w:after="57"/>
        <w:jc w:val="both"/>
      </w:pPr>
    </w:p>
    <w:p w14:paraId="6E7D3F67" w14:textId="77777777" w:rsidR="00715093" w:rsidRDefault="00715093" w:rsidP="00C00E26">
      <w:pPr>
        <w:spacing w:after="57"/>
        <w:jc w:val="both"/>
      </w:pPr>
    </w:p>
    <w:p w14:paraId="60DE8835" w14:textId="77777777" w:rsidR="00715093" w:rsidRDefault="00715093" w:rsidP="00C00E26">
      <w:pPr>
        <w:spacing w:after="57"/>
        <w:jc w:val="both"/>
      </w:pPr>
    </w:p>
    <w:p w14:paraId="59B887B1" w14:textId="77777777" w:rsidR="00715093" w:rsidRDefault="00715093" w:rsidP="00C00E26">
      <w:pPr>
        <w:spacing w:after="57"/>
        <w:jc w:val="both"/>
      </w:pPr>
    </w:p>
    <w:p w14:paraId="36C87A47" w14:textId="77777777" w:rsidR="00715093" w:rsidRDefault="00715093" w:rsidP="00C00E26">
      <w:pPr>
        <w:spacing w:after="57"/>
        <w:jc w:val="both"/>
      </w:pPr>
    </w:p>
    <w:p w14:paraId="79427C34" w14:textId="77777777" w:rsidR="00715093" w:rsidRDefault="00715093" w:rsidP="00C00E26">
      <w:pPr>
        <w:spacing w:after="57"/>
        <w:jc w:val="both"/>
      </w:pPr>
    </w:p>
    <w:p w14:paraId="559C6F9B" w14:textId="77777777" w:rsidR="00715093" w:rsidRDefault="00715093" w:rsidP="00C00E26">
      <w:pPr>
        <w:spacing w:after="57"/>
        <w:jc w:val="both"/>
      </w:pPr>
    </w:p>
    <w:p w14:paraId="5BA66F0D" w14:textId="77777777" w:rsidR="00715093" w:rsidRDefault="00715093" w:rsidP="00C00E26">
      <w:pPr>
        <w:spacing w:after="57"/>
        <w:jc w:val="both"/>
      </w:pPr>
    </w:p>
    <w:p w14:paraId="47C3F07C" w14:textId="77777777" w:rsidR="00715093" w:rsidRDefault="00715093" w:rsidP="00C00E26">
      <w:pPr>
        <w:spacing w:after="57"/>
        <w:jc w:val="both"/>
      </w:pPr>
    </w:p>
    <w:p w14:paraId="35191047" w14:textId="1AFF1B38" w:rsidR="00CB4407" w:rsidRDefault="00A9284D" w:rsidP="00C00E26">
      <w:pPr>
        <w:spacing w:after="57"/>
        <w:jc w:val="both"/>
      </w:pPr>
      <w:r>
        <w:t xml:space="preserve">• Roboty ziemne – wykonanie koryta pod warstwy konstrukcyjne nawierzchni na poszerzeniach, włączeniach, chodniku i zjazdach. </w:t>
      </w:r>
    </w:p>
    <w:p w14:paraId="0ED34762" w14:textId="77777777" w:rsidR="00CB4407" w:rsidRDefault="00A9284D" w:rsidP="00C00E26">
      <w:pPr>
        <w:spacing w:after="57"/>
        <w:jc w:val="both"/>
      </w:pPr>
      <w:r>
        <w:t xml:space="preserve">• Profilowanie i zagęszczenie podłoża pod warstwy konstrukcyjne nawierzchni na poszerzeniach, włączeniach, chodniku i zjazdach. </w:t>
      </w:r>
    </w:p>
    <w:p w14:paraId="1DD45D80" w14:textId="77777777" w:rsidR="00CB4407" w:rsidRDefault="00A9284D" w:rsidP="00C00E26">
      <w:pPr>
        <w:spacing w:after="57"/>
        <w:jc w:val="both"/>
      </w:pPr>
      <w:r>
        <w:t xml:space="preserve">• Wykonanie dolnej warstwy podbudowy z kruszywa łamanego 0/63 mm stabilizowanego mechanicznie na poszerzeniach, włączeniach oraz przepuście. </w:t>
      </w:r>
    </w:p>
    <w:p w14:paraId="29148A60" w14:textId="09DF37DD" w:rsidR="001B1C81" w:rsidRDefault="00A9284D" w:rsidP="00C00E26">
      <w:pPr>
        <w:spacing w:after="57"/>
        <w:jc w:val="both"/>
      </w:pPr>
      <w:r>
        <w:t>• Wykonanie górnej warstwy podbudowy z kruszywa łamanego 0/31,5 mm stabilizowanego mechanicznie na poszerzeniach oraz na całej szerokości jezdni na poszerzeniach, włączeniach oraz przepuście.</w:t>
      </w:r>
    </w:p>
    <w:p w14:paraId="754EC0A2" w14:textId="1D4CDF05" w:rsidR="00CB4407" w:rsidRDefault="00A9284D" w:rsidP="00C00E26">
      <w:pPr>
        <w:spacing w:after="57"/>
        <w:jc w:val="both"/>
      </w:pPr>
      <w:r>
        <w:t xml:space="preserve">• Skropienie emulsją asfaltową podbudowy kamiennej i istniejącej nawierzchni asfaltowej. </w:t>
      </w:r>
    </w:p>
    <w:p w14:paraId="7D5405DE" w14:textId="77777777" w:rsidR="00CB4407" w:rsidRDefault="00A9284D" w:rsidP="00C00E26">
      <w:pPr>
        <w:spacing w:after="57"/>
        <w:jc w:val="both"/>
      </w:pPr>
      <w:r>
        <w:t>• Wykonanie warstwy wyrównawczej z betonu asfaltowego AC 11W 50/70 na jezdni.</w:t>
      </w:r>
    </w:p>
    <w:p w14:paraId="2A4F986E" w14:textId="77777777" w:rsidR="00CB4407" w:rsidRDefault="00A9284D" w:rsidP="00C00E26">
      <w:pPr>
        <w:spacing w:after="57"/>
        <w:jc w:val="both"/>
      </w:pPr>
      <w:r>
        <w:t xml:space="preserve"> • Skropienie emulsją asfaltową warstwy wyrównawczej na jezdni. </w:t>
      </w:r>
    </w:p>
    <w:p w14:paraId="228F4190" w14:textId="2E52673F" w:rsidR="00CB4407" w:rsidRDefault="00A9284D" w:rsidP="00C00E26">
      <w:pPr>
        <w:spacing w:after="57"/>
        <w:jc w:val="both"/>
      </w:pPr>
      <w:r>
        <w:t xml:space="preserve">• Ułożenie </w:t>
      </w:r>
      <w:proofErr w:type="spellStart"/>
      <w:r>
        <w:t>geosiatki</w:t>
      </w:r>
      <w:proofErr w:type="spellEnd"/>
      <w:r>
        <w:t xml:space="preserve"> szklanej na całej szerokości jezdni.</w:t>
      </w:r>
    </w:p>
    <w:p w14:paraId="7FCEDFC4" w14:textId="77777777" w:rsidR="00CB4407" w:rsidRDefault="00A9284D" w:rsidP="00C00E26">
      <w:pPr>
        <w:spacing w:after="57"/>
        <w:jc w:val="both"/>
      </w:pPr>
      <w:r>
        <w:t xml:space="preserve"> • Wykonanie warstwy wiążącej z betonu asfaltowego AC 11W 50/70 na jezdni. </w:t>
      </w:r>
    </w:p>
    <w:p w14:paraId="3AE707DE" w14:textId="77777777" w:rsidR="00CB4407" w:rsidRDefault="00A9284D" w:rsidP="00C00E26">
      <w:pPr>
        <w:spacing w:after="57"/>
        <w:jc w:val="both"/>
      </w:pPr>
      <w:r>
        <w:t xml:space="preserve">• Skropienie emulsją asfaltową warstwy wiążącej na jezdni. </w:t>
      </w:r>
    </w:p>
    <w:p w14:paraId="5BBE93C3" w14:textId="77777777" w:rsidR="00CB4407" w:rsidRDefault="00A9284D" w:rsidP="00C00E26">
      <w:pPr>
        <w:spacing w:after="57"/>
        <w:jc w:val="both"/>
      </w:pPr>
      <w:r>
        <w:t xml:space="preserve">• Wykonanie warstwy ścieralnej z betonu asfaltowego AC 11S 50/70 na jezdni. </w:t>
      </w:r>
    </w:p>
    <w:p w14:paraId="227A2068" w14:textId="77777777" w:rsidR="00CB4407" w:rsidRDefault="00A9284D" w:rsidP="00C00E26">
      <w:pPr>
        <w:spacing w:after="57"/>
        <w:jc w:val="both"/>
      </w:pPr>
      <w:r>
        <w:t xml:space="preserve">• Ustawienie krawężników i obrzeży betonowych na ławach betonowych z oporem na chodniku. </w:t>
      </w:r>
    </w:p>
    <w:p w14:paraId="61954829" w14:textId="77777777" w:rsidR="00CB4407" w:rsidRDefault="00A9284D" w:rsidP="00C00E26">
      <w:pPr>
        <w:spacing w:after="57"/>
        <w:jc w:val="both"/>
      </w:pPr>
      <w:r>
        <w:t xml:space="preserve">• Wykonanie konstrukcji podbudowy i ułożenie nawierzchni z kostki betonowej oraz płytek ostrzegawczych z wypustami na chodniku z </w:t>
      </w:r>
      <w:proofErr w:type="spellStart"/>
      <w:r>
        <w:t>zamiałowaniem</w:t>
      </w:r>
      <w:proofErr w:type="spellEnd"/>
      <w:r>
        <w:t xml:space="preserve"> szczelin piaskiem drobnym. </w:t>
      </w:r>
    </w:p>
    <w:p w14:paraId="477643F2" w14:textId="5793F11A" w:rsidR="00CB4407" w:rsidRDefault="00A9284D" w:rsidP="00C00E26">
      <w:pPr>
        <w:spacing w:after="57"/>
        <w:jc w:val="both"/>
      </w:pPr>
      <w:r>
        <w:t xml:space="preserve">• Umocnienie poboczy gruntowych kruszywem łamanym 0/31,5 mm. </w:t>
      </w:r>
    </w:p>
    <w:p w14:paraId="2C08DFA9" w14:textId="77777777" w:rsidR="00CB4407" w:rsidRDefault="00A9284D" w:rsidP="00C00E26">
      <w:pPr>
        <w:spacing w:after="57"/>
        <w:jc w:val="both"/>
      </w:pPr>
      <w:r>
        <w:t xml:space="preserve">• Wykonanie konstrukcji dojść i zjazdów asfaltowych na przyległe posesje i drogi lokalne. </w:t>
      </w:r>
    </w:p>
    <w:p w14:paraId="2219EC88" w14:textId="77777777" w:rsidR="00CB4407" w:rsidRDefault="00A9284D" w:rsidP="00C00E26">
      <w:pPr>
        <w:spacing w:after="57"/>
        <w:jc w:val="both"/>
      </w:pPr>
      <w:r>
        <w:t xml:space="preserve">• </w:t>
      </w:r>
      <w:proofErr w:type="spellStart"/>
      <w:r>
        <w:t>Przebrukowanie</w:t>
      </w:r>
      <w:proofErr w:type="spellEnd"/>
      <w:r>
        <w:t xml:space="preserve"> istniejących zjazdów z kostki betonowej z regulacją pionową krawężników i obrzeży betonowych. </w:t>
      </w:r>
    </w:p>
    <w:p w14:paraId="53B59734" w14:textId="77777777" w:rsidR="00CB4407" w:rsidRDefault="00A9284D" w:rsidP="00C00E26">
      <w:pPr>
        <w:spacing w:after="57"/>
        <w:jc w:val="both"/>
      </w:pPr>
      <w:r>
        <w:t xml:space="preserve">• Uzupełnienie istniejących zjazdów gruntowych na pola kruszywem łamanym. </w:t>
      </w:r>
    </w:p>
    <w:p w14:paraId="75FAAFFF" w14:textId="77777777" w:rsidR="00CB4407" w:rsidRDefault="00A9284D" w:rsidP="00C00E26">
      <w:pPr>
        <w:spacing w:after="57"/>
        <w:jc w:val="both"/>
      </w:pPr>
      <w:r>
        <w:t xml:space="preserve">• Regulacja pionowa skrzynek zaworów wodociągowych. </w:t>
      </w:r>
    </w:p>
    <w:p w14:paraId="5DDA82F4" w14:textId="77777777" w:rsidR="00CB4407" w:rsidRDefault="00A9284D" w:rsidP="00C00E26">
      <w:pPr>
        <w:spacing w:after="57"/>
        <w:jc w:val="both"/>
      </w:pPr>
      <w:r>
        <w:t xml:space="preserve">• Oznakowanie drogi zgodnie z projektem zmiany SOR. </w:t>
      </w:r>
    </w:p>
    <w:p w14:paraId="7DD71A9E" w14:textId="2D3ED0BC" w:rsidR="00C00E26" w:rsidRPr="000B4033" w:rsidRDefault="00A9284D" w:rsidP="00C00E26">
      <w:pPr>
        <w:spacing w:after="57"/>
        <w:jc w:val="both"/>
      </w:pPr>
      <w:r>
        <w:t>• Roboty wykończeniowe – plantowanie powierzchni skarp i zieleńców</w:t>
      </w:r>
    </w:p>
    <w:p w14:paraId="22B24470" w14:textId="77777777" w:rsidR="00A9284D" w:rsidRDefault="00A9284D" w:rsidP="000B4033">
      <w:pPr>
        <w:spacing w:line="360" w:lineRule="auto"/>
        <w:rPr>
          <w:bCs/>
          <w:color w:val="000000" w:themeColor="text1"/>
          <w:highlight w:val="yellow"/>
        </w:rPr>
      </w:pPr>
    </w:p>
    <w:p w14:paraId="5B7E9459" w14:textId="77777777" w:rsidR="00715093" w:rsidRDefault="00A9284D" w:rsidP="00A9284D">
      <w:pPr>
        <w:spacing w:line="360" w:lineRule="auto"/>
        <w:jc w:val="both"/>
      </w:pPr>
      <w:r>
        <w:t xml:space="preserve"> 2)Zamówienie obejmuje odcinek drogi gminnej nr 101904Lw </w:t>
      </w:r>
      <w:proofErr w:type="spellStart"/>
      <w:r>
        <w:t>msc</w:t>
      </w:r>
      <w:proofErr w:type="spellEnd"/>
      <w:r>
        <w:t xml:space="preserve">. Zabiele od km 0+000 do km 0+234 zgodnie z założonym lokalnie kilometrażem, na którym </w:t>
      </w:r>
      <w:r w:rsidR="00EF6314">
        <w:t xml:space="preserve"> uwzględniono </w:t>
      </w:r>
      <w:r>
        <w:t xml:space="preserve">dwukierunkową jezdnię asfaltową o przekroju ulicznym z dwoma pasami ruchu o szerokości po 2,50 m obramowaną obustronnie krawężnikami betonowymi najazdowymi. Wzdłuż jezdni zaprojektowano chodnik prawostronny o nawierzchni z kostki betonowej szer. 1,80 m od km 0+000 do km 0+056, połączony przejściem dla pieszych ze strefami oczekiwania dł. 2,50 m z </w:t>
      </w:r>
    </w:p>
    <w:p w14:paraId="0F230DB7" w14:textId="77777777" w:rsidR="00715093" w:rsidRDefault="00715093" w:rsidP="00A9284D">
      <w:pPr>
        <w:spacing w:line="360" w:lineRule="auto"/>
        <w:jc w:val="both"/>
      </w:pPr>
    </w:p>
    <w:p w14:paraId="661AC28A" w14:textId="77777777" w:rsidR="00715093" w:rsidRDefault="00715093" w:rsidP="00A9284D">
      <w:pPr>
        <w:spacing w:line="360" w:lineRule="auto"/>
        <w:jc w:val="both"/>
      </w:pPr>
    </w:p>
    <w:p w14:paraId="2029DFA2" w14:textId="77777777" w:rsidR="00715093" w:rsidRDefault="00715093" w:rsidP="00A9284D">
      <w:pPr>
        <w:spacing w:line="360" w:lineRule="auto"/>
        <w:jc w:val="both"/>
      </w:pPr>
    </w:p>
    <w:p w14:paraId="018EA107" w14:textId="77777777" w:rsidR="00715093" w:rsidRDefault="00715093" w:rsidP="00A9284D">
      <w:pPr>
        <w:spacing w:line="360" w:lineRule="auto"/>
        <w:jc w:val="both"/>
      </w:pPr>
    </w:p>
    <w:p w14:paraId="1BDF0317" w14:textId="77777777" w:rsidR="00715093" w:rsidRDefault="00715093" w:rsidP="00A9284D">
      <w:pPr>
        <w:spacing w:line="360" w:lineRule="auto"/>
        <w:jc w:val="both"/>
      </w:pPr>
    </w:p>
    <w:p w14:paraId="2EB1BBAF" w14:textId="57C42C29" w:rsidR="00A9284D" w:rsidRDefault="00A9284D" w:rsidP="00A9284D">
      <w:pPr>
        <w:spacing w:line="360" w:lineRule="auto"/>
        <w:jc w:val="both"/>
      </w:pPr>
      <w:r>
        <w:t xml:space="preserve">projektowanym chodnikiem lewostronnym o nawierzchni z kostki betonowej szer. 1,80 m biegnącym na odcinku od km 0+052 do km 0+177. Od km 0+028 do km 0+052 str. lewa zaprojektowano parking z kostki betonowej z czterema stanowiskami postojowymi do parkowania równoległego o wymiarach 2,50 x 6,00 m. Na odcinkach km 0+000 – km 0+004 str. lewa, km 0+177 – km 0+234 str. lewa, km 0+056 – km 0+234 str. prawa zaprojektowano pobocza gruntowe o szerokości 0,50 m z uwagi na trudne warunki, tj. ograniczoną szerokość pasa drogowego wynoszącą lokalnie 6,30 m. </w:t>
      </w:r>
    </w:p>
    <w:p w14:paraId="3345F0DC" w14:textId="77777777" w:rsidR="00A9284D" w:rsidRDefault="00A9284D" w:rsidP="00A9284D">
      <w:pPr>
        <w:spacing w:line="360" w:lineRule="auto"/>
        <w:jc w:val="both"/>
      </w:pPr>
      <w:r>
        <w:t xml:space="preserve">Zakres robót W ramach przebudowy drogi gminnej nr 101904L w miejscowości Zabiele od km 0+000 do km 0+234 należy wykonać następujące roboty budowlane: </w:t>
      </w:r>
    </w:p>
    <w:p w14:paraId="3C677564" w14:textId="77777777" w:rsidR="00EF6314" w:rsidRDefault="00A9284D" w:rsidP="00A9284D">
      <w:pPr>
        <w:spacing w:line="360" w:lineRule="auto"/>
        <w:jc w:val="both"/>
      </w:pPr>
      <w:r>
        <w:t xml:space="preserve">• Roboty pomiarowe. </w:t>
      </w:r>
    </w:p>
    <w:p w14:paraId="3C5E8278" w14:textId="6C2401D7" w:rsidR="00A9284D" w:rsidRDefault="00A9284D" w:rsidP="00A9284D">
      <w:pPr>
        <w:spacing w:line="360" w:lineRule="auto"/>
        <w:jc w:val="both"/>
      </w:pPr>
      <w:r>
        <w:t xml:space="preserve">• Roboty rozbiórkowe – rozebranie warstw konstrukcyjnych nawierzchni jezdni i zjazdów, rozebranie nawierzchni z kostki betonowej, krawężników i obrzeży (elementy częściowo do ponownego wbudowania), demontaż znaków pionowych. </w:t>
      </w:r>
    </w:p>
    <w:p w14:paraId="31F4D451" w14:textId="77777777" w:rsidR="00A9284D" w:rsidRDefault="00A9284D" w:rsidP="00A9284D">
      <w:pPr>
        <w:spacing w:line="360" w:lineRule="auto"/>
        <w:jc w:val="both"/>
      </w:pPr>
      <w:r>
        <w:t>• Usunięcie warstwy ziemi urodzajnej (humusu) w obrębie pasa drogowego.</w:t>
      </w:r>
    </w:p>
    <w:p w14:paraId="4EC4FBE2" w14:textId="3CD823F0" w:rsidR="00A9284D" w:rsidRDefault="00A9284D" w:rsidP="00A9284D">
      <w:pPr>
        <w:spacing w:line="360" w:lineRule="auto"/>
        <w:jc w:val="both"/>
      </w:pPr>
      <w:r>
        <w:t xml:space="preserve"> • Zabezpieczenie doziemnych linii teletechnicznych w obrębie projektowanej jezdni asfaltowej rurami osłonowymi dwudzielnymi </w:t>
      </w:r>
    </w:p>
    <w:p w14:paraId="75CCD766" w14:textId="77777777" w:rsidR="00A9284D" w:rsidRDefault="00A9284D" w:rsidP="00A9284D">
      <w:pPr>
        <w:spacing w:line="360" w:lineRule="auto"/>
        <w:jc w:val="both"/>
      </w:pPr>
      <w:r>
        <w:t xml:space="preserve">• Roboty ziemne – wykonanie koryta pod warstwy konstrukcyjne nawierzchni na całej szerokości jezdni oraz na poszerzeniach, chodnikach, parkingu i zjazdach. </w:t>
      </w:r>
    </w:p>
    <w:p w14:paraId="49A8FF61" w14:textId="77777777" w:rsidR="00A9284D" w:rsidRDefault="00A9284D" w:rsidP="00A9284D">
      <w:pPr>
        <w:spacing w:line="360" w:lineRule="auto"/>
        <w:jc w:val="both"/>
      </w:pPr>
      <w:r>
        <w:t xml:space="preserve">• Profilowanie i zagęszczenie podłoża pod warstwy konstrukcyjne nawierzchni na całej szerokości jezdni oraz na poszerzeniach, chodnikach, parkingu i zjazdach. </w:t>
      </w:r>
    </w:p>
    <w:p w14:paraId="5D383B00" w14:textId="77777777" w:rsidR="00A9284D" w:rsidRDefault="00A9284D" w:rsidP="00A9284D">
      <w:pPr>
        <w:spacing w:line="360" w:lineRule="auto"/>
        <w:jc w:val="both"/>
      </w:pPr>
      <w:r>
        <w:t xml:space="preserve">• Wykonanie warstwy odsączającej z piasku gr. 10 cm na całej szerokości jezdni oraz na poszerzeniach. </w:t>
      </w:r>
    </w:p>
    <w:p w14:paraId="127DDDDD" w14:textId="77777777" w:rsidR="00A9284D" w:rsidRDefault="00A9284D" w:rsidP="00A9284D">
      <w:pPr>
        <w:spacing w:line="360" w:lineRule="auto"/>
        <w:jc w:val="both"/>
      </w:pPr>
      <w:r>
        <w:t xml:space="preserve">• Wykonanie dolnej warstwy podbudowy z gruntu stabilizowanego cementem o </w:t>
      </w:r>
      <w:proofErr w:type="spellStart"/>
      <w:r>
        <w:t>Rm</w:t>
      </w:r>
      <w:proofErr w:type="spellEnd"/>
      <w:r>
        <w:t xml:space="preserve">=2,5 </w:t>
      </w:r>
      <w:proofErr w:type="spellStart"/>
      <w:r>
        <w:t>MPa</w:t>
      </w:r>
      <w:proofErr w:type="spellEnd"/>
      <w:r>
        <w:t xml:space="preserve"> gr. 15 cm całej szerokości jezdni oraz na poszerzeniach. </w:t>
      </w:r>
    </w:p>
    <w:p w14:paraId="1E5FDF07" w14:textId="77777777" w:rsidR="00A9284D" w:rsidRDefault="00A9284D" w:rsidP="00A9284D">
      <w:pPr>
        <w:spacing w:line="360" w:lineRule="auto"/>
        <w:jc w:val="both"/>
      </w:pPr>
      <w:r>
        <w:t xml:space="preserve">• Ustawienie krawężników betonowych najazdowych 15x22 cm na ławach z betonu C12/15 z oporem na obramowaniu jezdni </w:t>
      </w:r>
    </w:p>
    <w:p w14:paraId="19824CEF" w14:textId="77777777" w:rsidR="00715093" w:rsidRDefault="00715093" w:rsidP="00A9284D">
      <w:pPr>
        <w:spacing w:line="360" w:lineRule="auto"/>
        <w:jc w:val="both"/>
      </w:pPr>
    </w:p>
    <w:p w14:paraId="1DF06DAE" w14:textId="77777777" w:rsidR="00715093" w:rsidRDefault="00715093" w:rsidP="00A9284D">
      <w:pPr>
        <w:spacing w:line="360" w:lineRule="auto"/>
        <w:jc w:val="both"/>
      </w:pPr>
    </w:p>
    <w:p w14:paraId="1118DB02" w14:textId="77777777" w:rsidR="00715093" w:rsidRDefault="00715093" w:rsidP="00A9284D">
      <w:pPr>
        <w:spacing w:line="360" w:lineRule="auto"/>
        <w:jc w:val="both"/>
      </w:pPr>
    </w:p>
    <w:p w14:paraId="0662A230" w14:textId="77777777" w:rsidR="00715093" w:rsidRDefault="00715093" w:rsidP="00A9284D">
      <w:pPr>
        <w:spacing w:line="360" w:lineRule="auto"/>
        <w:jc w:val="both"/>
      </w:pPr>
    </w:p>
    <w:p w14:paraId="1AED95EB" w14:textId="77777777" w:rsidR="00715093" w:rsidRDefault="00715093" w:rsidP="00A9284D">
      <w:pPr>
        <w:spacing w:line="360" w:lineRule="auto"/>
        <w:jc w:val="both"/>
      </w:pPr>
    </w:p>
    <w:p w14:paraId="4F0F5B3A" w14:textId="77777777" w:rsidR="00715093" w:rsidRDefault="00715093" w:rsidP="00A9284D">
      <w:pPr>
        <w:spacing w:line="360" w:lineRule="auto"/>
        <w:jc w:val="both"/>
      </w:pPr>
    </w:p>
    <w:p w14:paraId="737728E8" w14:textId="77777777" w:rsidR="00715093" w:rsidRDefault="00715093" w:rsidP="00A9284D">
      <w:pPr>
        <w:spacing w:line="360" w:lineRule="auto"/>
        <w:jc w:val="both"/>
      </w:pPr>
    </w:p>
    <w:p w14:paraId="7E4F9EA4" w14:textId="1B2B9EC8" w:rsidR="00A9284D" w:rsidRDefault="00A9284D" w:rsidP="00A9284D">
      <w:pPr>
        <w:spacing w:line="360" w:lineRule="auto"/>
        <w:jc w:val="both"/>
      </w:pPr>
      <w:r>
        <w:t xml:space="preserve">• Wykonanie górnej warstwy podbudowy z kruszywa łamanego 0/31,5 mm stabilizowanego mechanicznie gr. 20 cm na całej szerokości jezdni oraz na poszerzeniach. </w:t>
      </w:r>
    </w:p>
    <w:p w14:paraId="5EBB82C8" w14:textId="77777777" w:rsidR="00A9284D" w:rsidRDefault="00A9284D" w:rsidP="00A9284D">
      <w:pPr>
        <w:spacing w:line="360" w:lineRule="auto"/>
        <w:jc w:val="both"/>
      </w:pPr>
      <w:r>
        <w:t xml:space="preserve">• Skropienie emulsją asfaltową podbudowy kamiennej i istniejącej nawierzchni asfaltowej. </w:t>
      </w:r>
    </w:p>
    <w:p w14:paraId="26F2A8EF" w14:textId="77777777" w:rsidR="00A9284D" w:rsidRDefault="00A9284D" w:rsidP="00A9284D">
      <w:pPr>
        <w:spacing w:line="360" w:lineRule="auto"/>
        <w:jc w:val="both"/>
      </w:pPr>
      <w:r>
        <w:t xml:space="preserve">• Wykonanie warstwy wyrównawczej z betonu asfaltowego AC 11W 50/70 na jezdni w miejscu poszerzeń. • Skropienie emulsją asfaltową warstwy wyrównawczej na jezdni. </w:t>
      </w:r>
    </w:p>
    <w:p w14:paraId="45F76871" w14:textId="77777777" w:rsidR="00A9284D" w:rsidRDefault="00A9284D" w:rsidP="00A9284D">
      <w:pPr>
        <w:spacing w:line="360" w:lineRule="auto"/>
        <w:jc w:val="both"/>
      </w:pPr>
      <w:r>
        <w:t xml:space="preserve">• Wykonanie warstwy wiążącej z betonu asfaltowego AC 11W 50/70 na jezdni. </w:t>
      </w:r>
    </w:p>
    <w:p w14:paraId="0E747B1E" w14:textId="77777777" w:rsidR="00A9284D" w:rsidRDefault="00A9284D" w:rsidP="00A9284D">
      <w:pPr>
        <w:spacing w:line="360" w:lineRule="auto"/>
        <w:jc w:val="both"/>
      </w:pPr>
      <w:r>
        <w:t xml:space="preserve">• Skropienie emulsją asfaltową warstwy wiążącej na jezdni. </w:t>
      </w:r>
    </w:p>
    <w:p w14:paraId="1BC4C925" w14:textId="77777777" w:rsidR="00A9284D" w:rsidRDefault="00A9284D" w:rsidP="00A9284D">
      <w:pPr>
        <w:spacing w:line="360" w:lineRule="auto"/>
        <w:jc w:val="both"/>
      </w:pPr>
      <w:r>
        <w:t xml:space="preserve">• Wykonanie warstwy ścieralnej z betonu asfaltowego AC 11S 50/70 na jezdni. </w:t>
      </w:r>
    </w:p>
    <w:p w14:paraId="32F3FFA8" w14:textId="77777777" w:rsidR="00A9284D" w:rsidRDefault="00A9284D" w:rsidP="00A9284D">
      <w:pPr>
        <w:spacing w:line="360" w:lineRule="auto"/>
        <w:jc w:val="both"/>
      </w:pPr>
      <w:r>
        <w:t xml:space="preserve">• Ustawienie obrzeży betonowych 8x30 cm na ławach z betonu C12/150 z oporem na chodniku, parkingu i zjazdach. </w:t>
      </w:r>
    </w:p>
    <w:p w14:paraId="7C8507E1" w14:textId="77777777" w:rsidR="00A9284D" w:rsidRDefault="00A9284D" w:rsidP="00A9284D">
      <w:pPr>
        <w:spacing w:line="360" w:lineRule="auto"/>
        <w:jc w:val="both"/>
      </w:pPr>
      <w:r>
        <w:t xml:space="preserve">• Wykonanie konstrukcji podbudowy i ułożenie nawierzchni z kostki betonowej oraz płytek ostrzegawczych z wypustami na chodniku z </w:t>
      </w:r>
      <w:proofErr w:type="spellStart"/>
      <w:r>
        <w:t>zamiałowaniem</w:t>
      </w:r>
      <w:proofErr w:type="spellEnd"/>
      <w:r>
        <w:t xml:space="preserve"> szczelin piaskiem drobnym. </w:t>
      </w:r>
    </w:p>
    <w:p w14:paraId="1E5584D9" w14:textId="77777777" w:rsidR="00A9284D" w:rsidRDefault="00A9284D" w:rsidP="00A9284D">
      <w:pPr>
        <w:spacing w:line="360" w:lineRule="auto"/>
        <w:jc w:val="both"/>
      </w:pPr>
      <w:r>
        <w:t xml:space="preserve">• Wykonanie konstrukcji podbudowy i ułożenie nawierzchni z kostki betonowej na parkingu oraz zjazdach z </w:t>
      </w:r>
      <w:proofErr w:type="spellStart"/>
      <w:r>
        <w:t>zamiałowaniem</w:t>
      </w:r>
      <w:proofErr w:type="spellEnd"/>
      <w:r>
        <w:t xml:space="preserve"> szczelin piaskiem drobnym. </w:t>
      </w:r>
    </w:p>
    <w:p w14:paraId="23D59D30" w14:textId="77777777" w:rsidR="00A9284D" w:rsidRDefault="00A9284D" w:rsidP="00A9284D">
      <w:pPr>
        <w:spacing w:line="360" w:lineRule="auto"/>
        <w:jc w:val="both"/>
      </w:pPr>
      <w:r>
        <w:t xml:space="preserve">• </w:t>
      </w:r>
      <w:proofErr w:type="spellStart"/>
      <w:r>
        <w:t>Przebrukowanie</w:t>
      </w:r>
      <w:proofErr w:type="spellEnd"/>
      <w:r>
        <w:t xml:space="preserve"> istniejących zjazdów z kostki betonowej z regulacją pionową krawężników i obrzeży betonowych. </w:t>
      </w:r>
    </w:p>
    <w:p w14:paraId="6269BE94" w14:textId="77777777" w:rsidR="00A9284D" w:rsidRDefault="00A9284D" w:rsidP="00A9284D">
      <w:pPr>
        <w:spacing w:line="360" w:lineRule="auto"/>
        <w:jc w:val="both"/>
      </w:pPr>
      <w:r>
        <w:t xml:space="preserve">• Wykonanie poboczy gruntowych poboczy gruntowych kruszywem łamanym 0/31,5 mm. </w:t>
      </w:r>
    </w:p>
    <w:p w14:paraId="30CA35AA" w14:textId="77777777" w:rsidR="003E7C27" w:rsidRDefault="00A9284D" w:rsidP="00A9284D">
      <w:pPr>
        <w:spacing w:line="360" w:lineRule="auto"/>
        <w:jc w:val="both"/>
      </w:pPr>
      <w:r>
        <w:t>• Regulacja pionowa studzienek kanalizacyjnych i telekomunikacyjnych oraz skrzynek zaworów wodociągowych i gazowych.</w:t>
      </w:r>
    </w:p>
    <w:p w14:paraId="46E575B1" w14:textId="77777777" w:rsidR="003E7C27" w:rsidRDefault="00A9284D" w:rsidP="00A9284D">
      <w:pPr>
        <w:spacing w:line="360" w:lineRule="auto"/>
        <w:jc w:val="both"/>
      </w:pPr>
      <w:r>
        <w:t xml:space="preserve"> • Oznakowanie drogi zgodnie z projektem zmiany SOR. </w:t>
      </w:r>
    </w:p>
    <w:p w14:paraId="043957B5" w14:textId="140D4A43" w:rsidR="00A9284D" w:rsidRPr="000B4033" w:rsidRDefault="00A9284D" w:rsidP="001B1C81">
      <w:pPr>
        <w:spacing w:line="360" w:lineRule="auto"/>
        <w:jc w:val="both"/>
        <w:rPr>
          <w:bCs/>
          <w:color w:val="000000" w:themeColor="text1"/>
          <w:highlight w:val="yellow"/>
        </w:rPr>
      </w:pPr>
      <w:r>
        <w:t>• Roboty wykończeniowe – humusowanie i plantowanie powierzchni poboczy, skarp i zieleńców</w:t>
      </w:r>
      <w:bookmarkEnd w:id="3"/>
    </w:p>
    <w:p w14:paraId="4CCCA512" w14:textId="77777777" w:rsidR="00C00E26" w:rsidRPr="000B4033" w:rsidRDefault="00C00E26" w:rsidP="000B4033">
      <w:pPr>
        <w:spacing w:line="360" w:lineRule="auto"/>
        <w:ind w:left="4820"/>
        <w:jc w:val="center"/>
        <w:rPr>
          <w:bCs/>
          <w:color w:val="000000" w:themeColor="text1"/>
          <w:highlight w:val="yellow"/>
        </w:rPr>
      </w:pPr>
    </w:p>
    <w:p w14:paraId="633DAE34" w14:textId="49FD4450" w:rsidR="00373FB2" w:rsidRPr="000B4033" w:rsidRDefault="00AD6D12" w:rsidP="000B4033">
      <w:pPr>
        <w:spacing w:line="360" w:lineRule="auto"/>
        <w:rPr>
          <w:bCs/>
          <w:color w:val="000000" w:themeColor="text1"/>
        </w:rPr>
      </w:pPr>
      <w:r w:rsidRPr="000B4033">
        <w:rPr>
          <w:bCs/>
          <w:color w:val="000000" w:themeColor="text1"/>
        </w:rPr>
        <w:t>4.1.</w:t>
      </w:r>
      <w:r w:rsidR="00B728E4" w:rsidRPr="000B4033">
        <w:rPr>
          <w:bCs/>
          <w:color w:val="000000" w:themeColor="text1"/>
        </w:rPr>
        <w:t>1</w:t>
      </w:r>
      <w:r w:rsidRPr="000B4033">
        <w:rPr>
          <w:bCs/>
          <w:color w:val="000000" w:themeColor="text1"/>
        </w:rPr>
        <w:t xml:space="preserve"> </w:t>
      </w:r>
      <w:r w:rsidR="006A375D" w:rsidRPr="000B4033">
        <w:rPr>
          <w:bCs/>
          <w:color w:val="000000" w:themeColor="text1"/>
        </w:rPr>
        <w:t xml:space="preserve">Szczegółowy opis przedmiotu zamówienia znajduje się w załączniku Nr </w:t>
      </w:r>
      <w:r w:rsidR="00C32A4B" w:rsidRPr="000B4033">
        <w:rPr>
          <w:bCs/>
          <w:color w:val="000000" w:themeColor="text1"/>
        </w:rPr>
        <w:t>7</w:t>
      </w:r>
      <w:r w:rsidR="006A375D" w:rsidRPr="000B4033">
        <w:rPr>
          <w:bCs/>
          <w:color w:val="000000" w:themeColor="text1"/>
        </w:rPr>
        <w:t xml:space="preserve"> do SWZ</w:t>
      </w:r>
    </w:p>
    <w:p w14:paraId="31518619" w14:textId="4CCC5C99" w:rsidR="006A375D" w:rsidRPr="000B4033" w:rsidRDefault="00373FB2" w:rsidP="000B4033">
      <w:pPr>
        <w:spacing w:line="360" w:lineRule="auto"/>
        <w:rPr>
          <w:bCs/>
          <w:color w:val="000000" w:themeColor="text1"/>
        </w:rPr>
      </w:pPr>
      <w:r w:rsidRPr="000B4033">
        <w:rPr>
          <w:bCs/>
          <w:color w:val="000000" w:themeColor="text1"/>
        </w:rPr>
        <w:t>(dokumentacja).</w:t>
      </w:r>
      <w:r w:rsidR="006A375D" w:rsidRPr="000B4033">
        <w:rPr>
          <w:bCs/>
          <w:color w:val="000000" w:themeColor="text1"/>
        </w:rPr>
        <w:t xml:space="preserve"> Składają się na niego następujące dokumenty:</w:t>
      </w:r>
    </w:p>
    <w:p w14:paraId="261E042B" w14:textId="77777777" w:rsidR="00841ED3" w:rsidRPr="000B4033" w:rsidRDefault="00841ED3" w:rsidP="000B4033">
      <w:pPr>
        <w:pStyle w:val="Akapitzlist"/>
        <w:autoSpaceDE w:val="0"/>
        <w:autoSpaceDN w:val="0"/>
        <w:adjustRightInd w:val="0"/>
        <w:spacing w:after="0" w:line="360" w:lineRule="auto"/>
        <w:ind w:left="0"/>
        <w:rPr>
          <w:rFonts w:ascii="Times New Roman" w:hAnsi="Times New Roman"/>
          <w:bCs/>
          <w:color w:val="000000"/>
          <w:sz w:val="24"/>
          <w:szCs w:val="24"/>
        </w:rPr>
      </w:pPr>
    </w:p>
    <w:p w14:paraId="6892AB4D" w14:textId="01040CEA"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bookmarkStart w:id="4" w:name="_Hlk129684800"/>
      <w:r w:rsidRPr="000B4033">
        <w:rPr>
          <w:rFonts w:ascii="Times New Roman" w:hAnsi="Times New Roman"/>
          <w:bCs/>
          <w:color w:val="000000"/>
          <w:sz w:val="24"/>
          <w:szCs w:val="24"/>
        </w:rPr>
        <w:t>Projekt  budowlany</w:t>
      </w:r>
    </w:p>
    <w:p w14:paraId="5DC2A654" w14:textId="7D6E7C65"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w:t>
      </w:r>
      <w:proofErr w:type="spellStart"/>
      <w:r w:rsidRPr="000B4033">
        <w:rPr>
          <w:rFonts w:ascii="Times New Roman" w:hAnsi="Times New Roman"/>
          <w:bCs/>
          <w:color w:val="000000"/>
          <w:sz w:val="24"/>
          <w:szCs w:val="24"/>
        </w:rPr>
        <w:t>STWiORB</w:t>
      </w:r>
      <w:proofErr w:type="spellEnd"/>
    </w:p>
    <w:p w14:paraId="0F73B9F0" w14:textId="7C93F403"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Projekt stałej organizacji ruchu drogowego</w:t>
      </w:r>
    </w:p>
    <w:p w14:paraId="5E957107" w14:textId="0AC4C810"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lastRenderedPageBreak/>
        <w:t xml:space="preserve">  Przedmiar</w:t>
      </w:r>
      <w:bookmarkEnd w:id="4"/>
    </w:p>
    <w:p w14:paraId="23BA8B4E" w14:textId="645BAA13" w:rsidR="00EF344E" w:rsidRPr="000B4033" w:rsidRDefault="00C93184" w:rsidP="00EF344E">
      <w:pPr>
        <w:pStyle w:val="Akapitzlist"/>
        <w:autoSpaceDE w:val="0"/>
        <w:autoSpaceDN w:val="0"/>
        <w:adjustRightInd w:val="0"/>
        <w:spacing w:before="0" w:after="0" w:line="276" w:lineRule="auto"/>
        <w:ind w:left="993"/>
        <w:rPr>
          <w:rFonts w:ascii="Times New Roman" w:hAnsi="Times New Roman"/>
          <w:bCs/>
          <w:color w:val="000000"/>
          <w:sz w:val="24"/>
          <w:szCs w:val="24"/>
        </w:rPr>
      </w:pPr>
      <w:r w:rsidRPr="000B4033">
        <w:rPr>
          <w:rFonts w:ascii="Times New Roman" w:hAnsi="Times New Roman"/>
          <w:bCs/>
          <w:color w:val="000000"/>
          <w:sz w:val="24"/>
          <w:szCs w:val="24"/>
        </w:rPr>
        <w:t xml:space="preserve"> </w:t>
      </w:r>
    </w:p>
    <w:p w14:paraId="0BB0A27C" w14:textId="77777777" w:rsidR="00715093" w:rsidRDefault="00715093" w:rsidP="006A375D">
      <w:pPr>
        <w:autoSpaceDE w:val="0"/>
        <w:autoSpaceDN w:val="0"/>
        <w:adjustRightInd w:val="0"/>
        <w:spacing w:line="276" w:lineRule="auto"/>
        <w:ind w:left="567"/>
        <w:jc w:val="both"/>
        <w:rPr>
          <w:iCs/>
          <w:color w:val="000000" w:themeColor="text1"/>
        </w:rPr>
      </w:pPr>
    </w:p>
    <w:p w14:paraId="0DA25E6A" w14:textId="77777777" w:rsidR="00715093" w:rsidRDefault="00715093" w:rsidP="006A375D">
      <w:pPr>
        <w:autoSpaceDE w:val="0"/>
        <w:autoSpaceDN w:val="0"/>
        <w:adjustRightInd w:val="0"/>
        <w:spacing w:line="276" w:lineRule="auto"/>
        <w:ind w:left="567"/>
        <w:jc w:val="both"/>
        <w:rPr>
          <w:iCs/>
          <w:color w:val="000000" w:themeColor="text1"/>
        </w:rPr>
      </w:pPr>
    </w:p>
    <w:p w14:paraId="6ABF4B42" w14:textId="77777777" w:rsidR="00715093" w:rsidRDefault="00715093" w:rsidP="006A375D">
      <w:pPr>
        <w:autoSpaceDE w:val="0"/>
        <w:autoSpaceDN w:val="0"/>
        <w:adjustRightInd w:val="0"/>
        <w:spacing w:line="276" w:lineRule="auto"/>
        <w:ind w:left="567"/>
        <w:jc w:val="both"/>
        <w:rPr>
          <w:iCs/>
          <w:color w:val="000000" w:themeColor="text1"/>
        </w:rPr>
      </w:pPr>
    </w:p>
    <w:p w14:paraId="53863EA8" w14:textId="77777777" w:rsidR="00715093" w:rsidRDefault="00715093" w:rsidP="006A375D">
      <w:pPr>
        <w:autoSpaceDE w:val="0"/>
        <w:autoSpaceDN w:val="0"/>
        <w:adjustRightInd w:val="0"/>
        <w:spacing w:line="276" w:lineRule="auto"/>
        <w:ind w:left="567"/>
        <w:jc w:val="both"/>
        <w:rPr>
          <w:iCs/>
          <w:color w:val="000000" w:themeColor="text1"/>
        </w:rPr>
      </w:pPr>
    </w:p>
    <w:p w14:paraId="4D3C82DB" w14:textId="4529FA8B" w:rsidR="006A375D" w:rsidRPr="000B4033" w:rsidRDefault="006A375D" w:rsidP="006A375D">
      <w:pPr>
        <w:autoSpaceDE w:val="0"/>
        <w:autoSpaceDN w:val="0"/>
        <w:adjustRightInd w:val="0"/>
        <w:spacing w:line="276" w:lineRule="auto"/>
        <w:ind w:left="567"/>
        <w:jc w:val="both"/>
        <w:rPr>
          <w:bCs/>
          <w:iCs/>
          <w:color w:val="000000" w:themeColor="text1"/>
        </w:rPr>
      </w:pPr>
      <w:r w:rsidRPr="000B4033">
        <w:rPr>
          <w:iCs/>
          <w:color w:val="000000" w:themeColor="text1"/>
        </w:rPr>
        <w:t xml:space="preserve">Z uwagi na to, </w:t>
      </w:r>
      <w:r w:rsidRPr="000B4033">
        <w:rPr>
          <w:rFonts w:eastAsia="Calibri"/>
          <w:iCs/>
          <w:color w:val="000000" w:themeColor="text1"/>
        </w:rPr>
        <w:t>ż</w:t>
      </w:r>
      <w:r w:rsidRPr="000B4033">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0B4033">
        <w:rPr>
          <w:iCs/>
          <w:color w:val="000000" w:themeColor="text1"/>
        </w:rPr>
        <w:t xml:space="preserve"> 4.1.2 </w:t>
      </w:r>
      <w:r w:rsidR="00B10A55" w:rsidRPr="000B4033">
        <w:rPr>
          <w:iCs/>
          <w:color w:val="000000" w:themeColor="text1"/>
        </w:rPr>
        <w:t>.</w:t>
      </w:r>
      <w:r w:rsidRPr="000B4033">
        <w:rPr>
          <w:iCs/>
          <w:color w:val="000000" w:themeColor="text1"/>
        </w:rPr>
        <w:t>Przedmiar robót ma charakter pomocniczy. Wyst</w:t>
      </w:r>
      <w:r w:rsidRPr="000B4033">
        <w:rPr>
          <w:rFonts w:eastAsia="Calibri"/>
          <w:iCs/>
          <w:color w:val="000000" w:themeColor="text1"/>
        </w:rPr>
        <w:t>ą</w:t>
      </w:r>
      <w:r w:rsidRPr="000B4033">
        <w:rPr>
          <w:iCs/>
          <w:color w:val="000000" w:themeColor="text1"/>
        </w:rPr>
        <w:t>pienie w trakcie realizacji umowy robót nieujętych w przedmiarze lub robót w wi</w:t>
      </w:r>
      <w:r w:rsidRPr="000B4033">
        <w:rPr>
          <w:rFonts w:eastAsia="Calibri"/>
          <w:iCs/>
          <w:color w:val="000000" w:themeColor="text1"/>
        </w:rPr>
        <w:t>ę</w:t>
      </w:r>
      <w:r w:rsidRPr="000B4033">
        <w:rPr>
          <w:iCs/>
          <w:color w:val="000000" w:themeColor="text1"/>
        </w:rPr>
        <w:t>kszej ilo</w:t>
      </w:r>
      <w:r w:rsidRPr="000B4033">
        <w:rPr>
          <w:rFonts w:eastAsia="Calibri"/>
          <w:iCs/>
          <w:color w:val="000000" w:themeColor="text1"/>
        </w:rPr>
        <w:t>ś</w:t>
      </w:r>
      <w:r w:rsidRPr="000B4033">
        <w:rPr>
          <w:iCs/>
          <w:color w:val="000000" w:themeColor="text1"/>
        </w:rPr>
        <w:t>ci w stosunku do przyjętej w przedmiarze nie b</w:t>
      </w:r>
      <w:r w:rsidRPr="000B4033">
        <w:rPr>
          <w:rFonts w:eastAsia="Calibri"/>
          <w:iCs/>
          <w:color w:val="000000" w:themeColor="text1"/>
        </w:rPr>
        <w:t>ę</w:t>
      </w:r>
      <w:r w:rsidRPr="000B4033">
        <w:rPr>
          <w:iCs/>
          <w:color w:val="000000" w:themeColor="text1"/>
        </w:rPr>
        <w:t>dzie uprawnia</w:t>
      </w:r>
      <w:r w:rsidRPr="000B4033">
        <w:rPr>
          <w:rFonts w:eastAsia="Calibri"/>
          <w:iCs/>
          <w:color w:val="000000" w:themeColor="text1"/>
        </w:rPr>
        <w:t>ł</w:t>
      </w:r>
      <w:r w:rsidRPr="000B4033">
        <w:rPr>
          <w:iCs/>
          <w:color w:val="000000" w:themeColor="text1"/>
        </w:rPr>
        <w:t xml:space="preserve">o wykonawcy do </w:t>
      </w:r>
      <w:r w:rsidRPr="000B4033">
        <w:rPr>
          <w:rFonts w:eastAsia="Calibri"/>
          <w:iCs/>
          <w:color w:val="000000" w:themeColor="text1"/>
        </w:rPr>
        <w:t>żą</w:t>
      </w:r>
      <w:r w:rsidRPr="000B4033">
        <w:rPr>
          <w:iCs/>
          <w:color w:val="000000" w:themeColor="text1"/>
        </w:rPr>
        <w:t>dania dodatkowego wynagrodzenia - je</w:t>
      </w:r>
      <w:r w:rsidRPr="000B4033">
        <w:rPr>
          <w:rFonts w:eastAsia="Calibri"/>
          <w:iCs/>
          <w:color w:val="000000" w:themeColor="text1"/>
        </w:rPr>
        <w:t>ż</w:t>
      </w:r>
      <w:r w:rsidRPr="000B4033">
        <w:rPr>
          <w:iCs/>
          <w:color w:val="000000" w:themeColor="text1"/>
        </w:rPr>
        <w:t>eli roboty te uj</w:t>
      </w:r>
      <w:r w:rsidRPr="000B4033">
        <w:rPr>
          <w:rFonts w:eastAsia="Calibri"/>
          <w:iCs/>
          <w:color w:val="000000" w:themeColor="text1"/>
        </w:rPr>
        <w:t>ę</w:t>
      </w:r>
      <w:r w:rsidRPr="000B4033">
        <w:rPr>
          <w:iCs/>
          <w:color w:val="000000" w:themeColor="text1"/>
        </w:rPr>
        <w:t>te by</w:t>
      </w:r>
      <w:r w:rsidRPr="000B4033">
        <w:rPr>
          <w:rFonts w:eastAsia="Calibri"/>
          <w:iCs/>
          <w:color w:val="000000" w:themeColor="text1"/>
        </w:rPr>
        <w:t>ł</w:t>
      </w:r>
      <w:r w:rsidRPr="000B4033">
        <w:rPr>
          <w:iCs/>
          <w:color w:val="000000" w:themeColor="text1"/>
        </w:rPr>
        <w:t xml:space="preserve">y w dokumentacji projektowej o której mowa w pkt </w:t>
      </w:r>
      <w:r w:rsidR="00C32A4B" w:rsidRPr="000B4033">
        <w:rPr>
          <w:iCs/>
          <w:color w:val="000000" w:themeColor="text1"/>
        </w:rPr>
        <w:t xml:space="preserve"> 4.1.2</w:t>
      </w:r>
      <w:r w:rsidR="00B10A55" w:rsidRPr="000B4033">
        <w:rPr>
          <w:iCs/>
          <w:color w:val="000000" w:themeColor="text1"/>
        </w:rPr>
        <w:t>.</w:t>
      </w:r>
      <w:r w:rsidRPr="000B4033">
        <w:rPr>
          <w:bCs/>
          <w:iCs/>
          <w:color w:val="000000" w:themeColor="text1"/>
        </w:rPr>
        <w:t xml:space="preserve"> </w:t>
      </w:r>
    </w:p>
    <w:p w14:paraId="479A96DE" w14:textId="77777777" w:rsidR="00C32A4B" w:rsidRPr="000B4033" w:rsidRDefault="006A375D" w:rsidP="00C32A4B">
      <w:pPr>
        <w:widowControl w:val="0"/>
        <w:spacing w:line="276" w:lineRule="auto"/>
        <w:ind w:left="567"/>
        <w:jc w:val="both"/>
        <w:outlineLvl w:val="3"/>
        <w:rPr>
          <w:bCs/>
          <w:color w:val="000000" w:themeColor="text1"/>
        </w:rPr>
      </w:pPr>
      <w:r w:rsidRPr="000B4033">
        <w:rPr>
          <w:bCs/>
          <w:color w:val="000000" w:themeColor="text1"/>
        </w:rPr>
        <w:t xml:space="preserve">W każdym przypadku użycia w opisie przedmiotu zamówienia norm, ocen </w:t>
      </w:r>
    </w:p>
    <w:p w14:paraId="2F17C52C" w14:textId="4EDB927D" w:rsidR="00C847F7" w:rsidRPr="000B4033" w:rsidRDefault="006A375D" w:rsidP="000174D4">
      <w:pPr>
        <w:widowControl w:val="0"/>
        <w:spacing w:line="276" w:lineRule="auto"/>
        <w:ind w:left="567"/>
        <w:jc w:val="both"/>
        <w:outlineLvl w:val="3"/>
        <w:rPr>
          <w:color w:val="000000" w:themeColor="text1"/>
        </w:rPr>
      </w:pPr>
      <w:r w:rsidRPr="000B4033">
        <w:rPr>
          <w:bCs/>
          <w:color w:val="000000" w:themeColor="text1"/>
        </w:rPr>
        <w:t xml:space="preserve">technicznych, specyfikacji technicznych i systemów referencji technicznych, o których mowa w art. 101 ust. 1 pkt 2 oraz ust. 3 ustawy </w:t>
      </w:r>
      <w:proofErr w:type="spellStart"/>
      <w:r w:rsidRPr="000B4033">
        <w:rPr>
          <w:bCs/>
          <w:color w:val="000000" w:themeColor="text1"/>
        </w:rPr>
        <w:t>Pzp</w:t>
      </w:r>
      <w:proofErr w:type="spellEnd"/>
      <w:r w:rsidRPr="000B4033">
        <w:rPr>
          <w:bCs/>
          <w:color w:val="000000" w:themeColor="text1"/>
        </w:rPr>
        <w:t xml:space="preserve"> wykonawca powinien przyjąć, że odniesieniu takiemu towarzyszą wyrazy </w:t>
      </w:r>
      <w:r w:rsidRPr="000B4033">
        <w:rPr>
          <w:bCs/>
          <w:i/>
          <w:color w:val="000000" w:themeColor="text1"/>
        </w:rPr>
        <w:t>„lub równoważne</w:t>
      </w:r>
      <w:r w:rsidR="00C32A4B" w:rsidRPr="000B4033">
        <w:rPr>
          <w:bCs/>
          <w:i/>
          <w:color w:val="000000" w:themeColor="text1"/>
        </w:rPr>
        <w:t>”</w:t>
      </w:r>
    </w:p>
    <w:p w14:paraId="515475E8" w14:textId="588F9475" w:rsidR="00C847F7" w:rsidRPr="000B4033" w:rsidRDefault="00AD6D12" w:rsidP="000174D4">
      <w:pPr>
        <w:spacing w:line="276" w:lineRule="auto"/>
        <w:rPr>
          <w:b/>
          <w:bCs/>
          <w:color w:val="000000"/>
        </w:rPr>
      </w:pPr>
      <w:r w:rsidRPr="000B4033">
        <w:rPr>
          <w:b/>
          <w:bCs/>
          <w:color w:val="000000"/>
        </w:rPr>
        <w:t xml:space="preserve">4.1.3 </w:t>
      </w:r>
      <w:r w:rsidR="00C847F7" w:rsidRPr="000B4033">
        <w:rPr>
          <w:b/>
          <w:bCs/>
          <w:color w:val="000000"/>
        </w:rPr>
        <w:t>Wymagania podstawowe:</w:t>
      </w:r>
    </w:p>
    <w:p w14:paraId="303C2664" w14:textId="77777777" w:rsidR="00C847F7" w:rsidRPr="000B4033" w:rsidRDefault="00C847F7">
      <w:pPr>
        <w:numPr>
          <w:ilvl w:val="0"/>
          <w:numId w:val="33"/>
        </w:numPr>
        <w:spacing w:line="276" w:lineRule="auto"/>
        <w:jc w:val="both"/>
      </w:pPr>
      <w:r w:rsidRPr="000B4033">
        <w:t>Okres gwarancji na zrealizowany przedmiot zamówienia musi wynosić co najmniej 36 miesięcy, liczonej od dnia odbioru końcowego.</w:t>
      </w:r>
    </w:p>
    <w:p w14:paraId="0E998D64" w14:textId="704F45DE" w:rsidR="00C847F7" w:rsidRPr="000B4033" w:rsidRDefault="00C847F7" w:rsidP="00C847F7">
      <w:pPr>
        <w:pStyle w:val="Akapitzlist"/>
        <w:spacing w:line="276" w:lineRule="auto"/>
        <w:ind w:left="708"/>
        <w:rPr>
          <w:rStyle w:val="FontStyle54"/>
          <w:rFonts w:ascii="Times New Roman" w:hAnsi="Times New Roman" w:cs="Times New Roman"/>
          <w:b/>
          <w:sz w:val="24"/>
          <w:szCs w:val="24"/>
        </w:rPr>
      </w:pPr>
      <w:r w:rsidRPr="000B4033">
        <w:rPr>
          <w:rStyle w:val="FontStyle54"/>
          <w:rFonts w:ascii="Times New Roman" w:hAnsi="Times New Roman" w:cs="Times New Roman"/>
          <w:b/>
          <w:sz w:val="24"/>
          <w:szCs w:val="24"/>
        </w:rPr>
        <w:t>UWAGA: Wydłużenie  okresu gwarancji jest jednym z kryteriów oceny ofert opisanym w rozdz.</w:t>
      </w:r>
      <w:r w:rsidRPr="000B4033">
        <w:rPr>
          <w:rStyle w:val="FontStyle54"/>
          <w:rFonts w:ascii="Times New Roman" w:hAnsi="Times New Roman" w:cs="Times New Roman"/>
          <w:b/>
          <w:color w:val="000000" w:themeColor="text1"/>
          <w:sz w:val="24"/>
          <w:szCs w:val="24"/>
        </w:rPr>
        <w:t xml:space="preserve"> XV</w:t>
      </w:r>
      <w:r w:rsidR="00AD6D12" w:rsidRPr="000B4033">
        <w:rPr>
          <w:rStyle w:val="FontStyle54"/>
          <w:rFonts w:ascii="Times New Roman" w:hAnsi="Times New Roman" w:cs="Times New Roman"/>
          <w:b/>
          <w:color w:val="000000" w:themeColor="text1"/>
          <w:sz w:val="24"/>
          <w:szCs w:val="24"/>
        </w:rPr>
        <w:t>II</w:t>
      </w:r>
      <w:r w:rsidRPr="000B4033">
        <w:rPr>
          <w:rStyle w:val="FontStyle54"/>
          <w:rFonts w:ascii="Times New Roman" w:hAnsi="Times New Roman" w:cs="Times New Roman"/>
          <w:b/>
          <w:color w:val="000000" w:themeColor="text1"/>
          <w:sz w:val="24"/>
          <w:szCs w:val="24"/>
        </w:rPr>
        <w:t xml:space="preserve">  </w:t>
      </w:r>
      <w:r w:rsidRPr="000B4033">
        <w:rPr>
          <w:rStyle w:val="FontStyle54"/>
          <w:rFonts w:ascii="Times New Roman" w:hAnsi="Times New Roman" w:cs="Times New Roman"/>
          <w:b/>
          <w:sz w:val="24"/>
          <w:szCs w:val="24"/>
        </w:rPr>
        <w:t xml:space="preserve">niniejszej SWZ </w:t>
      </w:r>
    </w:p>
    <w:p w14:paraId="33D1FE9C" w14:textId="3801BFD5" w:rsidR="00C847F7" w:rsidRPr="000B4033" w:rsidRDefault="00C847F7">
      <w:pPr>
        <w:pStyle w:val="Akapitzlist"/>
        <w:widowControl w:val="0"/>
        <w:numPr>
          <w:ilvl w:val="0"/>
          <w:numId w:val="33"/>
        </w:numPr>
        <w:suppressAutoHyphens/>
        <w:spacing w:before="0" w:after="0" w:line="276" w:lineRule="auto"/>
        <w:rPr>
          <w:rFonts w:ascii="Times New Roman" w:hAnsi="Times New Roman"/>
          <w:sz w:val="24"/>
          <w:szCs w:val="24"/>
        </w:rPr>
      </w:pPr>
      <w:r w:rsidRPr="000B4033">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0B4033" w:rsidRDefault="00C847F7" w:rsidP="00C847F7">
      <w:pPr>
        <w:spacing w:line="276" w:lineRule="auto"/>
        <w:ind w:left="360"/>
        <w:jc w:val="both"/>
      </w:pPr>
    </w:p>
    <w:p w14:paraId="1040CACD" w14:textId="1D606AFA" w:rsidR="00C847F7" w:rsidRPr="000B4033" w:rsidRDefault="00C847F7">
      <w:pPr>
        <w:numPr>
          <w:ilvl w:val="0"/>
          <w:numId w:val="33"/>
        </w:numPr>
        <w:spacing w:line="276" w:lineRule="auto"/>
        <w:jc w:val="both"/>
      </w:pPr>
      <w:r w:rsidRPr="000B4033">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0B4033" w:rsidRDefault="00C847F7" w:rsidP="00C847F7">
      <w:pPr>
        <w:widowControl w:val="0"/>
        <w:overflowPunct w:val="0"/>
        <w:autoSpaceDE w:val="0"/>
        <w:autoSpaceDN w:val="0"/>
        <w:adjustRightInd w:val="0"/>
        <w:spacing w:line="276" w:lineRule="auto"/>
        <w:ind w:left="360" w:right="20"/>
        <w:jc w:val="both"/>
      </w:pPr>
    </w:p>
    <w:p w14:paraId="02143C49" w14:textId="25F63500" w:rsidR="00C847F7" w:rsidRPr="00715093" w:rsidRDefault="00C847F7" w:rsidP="00715093">
      <w:pPr>
        <w:widowControl w:val="0"/>
        <w:numPr>
          <w:ilvl w:val="0"/>
          <w:numId w:val="33"/>
        </w:numPr>
        <w:overflowPunct w:val="0"/>
        <w:autoSpaceDE w:val="0"/>
        <w:autoSpaceDN w:val="0"/>
        <w:adjustRightInd w:val="0"/>
        <w:spacing w:line="276" w:lineRule="auto"/>
        <w:ind w:right="20"/>
        <w:jc w:val="both"/>
      </w:pPr>
      <w:r w:rsidRPr="000B4033">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4C16914F" w14:textId="60B9BE86" w:rsidR="00C847F7" w:rsidRDefault="00C847F7">
      <w:pPr>
        <w:widowControl w:val="0"/>
        <w:numPr>
          <w:ilvl w:val="0"/>
          <w:numId w:val="33"/>
        </w:numPr>
        <w:overflowPunct w:val="0"/>
        <w:autoSpaceDE w:val="0"/>
        <w:autoSpaceDN w:val="0"/>
        <w:adjustRightInd w:val="0"/>
        <w:spacing w:line="276" w:lineRule="auto"/>
        <w:ind w:right="20"/>
        <w:jc w:val="both"/>
        <w:rPr>
          <w:b/>
          <w:bCs/>
          <w:iCs/>
        </w:rPr>
      </w:pPr>
      <w:r w:rsidRPr="000B4033">
        <w:t xml:space="preserve"> </w:t>
      </w:r>
      <w:r w:rsidRPr="000B4033">
        <w:rPr>
          <w:b/>
          <w:bCs/>
          <w:iCs/>
        </w:rPr>
        <w:t xml:space="preserve">Zamawiający żąda przedstawienia kosztorysu </w:t>
      </w:r>
      <w:r w:rsidR="00351D4C">
        <w:rPr>
          <w:b/>
          <w:bCs/>
          <w:iCs/>
        </w:rPr>
        <w:t xml:space="preserve"> na każdą z dróg wchodzącą w skład zamówienia </w:t>
      </w:r>
      <w:r w:rsidRPr="000B4033">
        <w:rPr>
          <w:b/>
          <w:bCs/>
          <w:iCs/>
        </w:rPr>
        <w:t>przy podpisaniu umowy.</w:t>
      </w:r>
    </w:p>
    <w:p w14:paraId="74A125BC" w14:textId="77777777" w:rsidR="00715093" w:rsidRDefault="00715093" w:rsidP="00715093">
      <w:pPr>
        <w:widowControl w:val="0"/>
        <w:overflowPunct w:val="0"/>
        <w:autoSpaceDE w:val="0"/>
        <w:autoSpaceDN w:val="0"/>
        <w:adjustRightInd w:val="0"/>
        <w:spacing w:line="276" w:lineRule="auto"/>
        <w:ind w:right="20"/>
        <w:jc w:val="both"/>
        <w:rPr>
          <w:b/>
          <w:bCs/>
          <w:iCs/>
        </w:rPr>
      </w:pPr>
    </w:p>
    <w:p w14:paraId="37357A22" w14:textId="77777777" w:rsidR="00715093" w:rsidRDefault="00715093" w:rsidP="00715093">
      <w:pPr>
        <w:widowControl w:val="0"/>
        <w:overflowPunct w:val="0"/>
        <w:autoSpaceDE w:val="0"/>
        <w:autoSpaceDN w:val="0"/>
        <w:adjustRightInd w:val="0"/>
        <w:spacing w:line="276" w:lineRule="auto"/>
        <w:ind w:right="20"/>
        <w:jc w:val="both"/>
        <w:rPr>
          <w:b/>
          <w:bCs/>
          <w:iCs/>
        </w:rPr>
      </w:pPr>
    </w:p>
    <w:p w14:paraId="73494C58" w14:textId="77777777" w:rsidR="00715093" w:rsidRDefault="00715093" w:rsidP="00715093">
      <w:pPr>
        <w:widowControl w:val="0"/>
        <w:overflowPunct w:val="0"/>
        <w:autoSpaceDE w:val="0"/>
        <w:autoSpaceDN w:val="0"/>
        <w:adjustRightInd w:val="0"/>
        <w:spacing w:line="276" w:lineRule="auto"/>
        <w:ind w:right="20"/>
        <w:jc w:val="both"/>
        <w:rPr>
          <w:b/>
          <w:bCs/>
          <w:iCs/>
        </w:rPr>
      </w:pPr>
    </w:p>
    <w:p w14:paraId="2896D164" w14:textId="77777777" w:rsidR="00715093" w:rsidRDefault="00715093" w:rsidP="00715093">
      <w:pPr>
        <w:widowControl w:val="0"/>
        <w:overflowPunct w:val="0"/>
        <w:autoSpaceDE w:val="0"/>
        <w:autoSpaceDN w:val="0"/>
        <w:adjustRightInd w:val="0"/>
        <w:spacing w:line="276" w:lineRule="auto"/>
        <w:ind w:right="20"/>
        <w:jc w:val="both"/>
        <w:rPr>
          <w:b/>
          <w:bCs/>
          <w:iCs/>
        </w:rPr>
      </w:pPr>
    </w:p>
    <w:p w14:paraId="3918D7E9" w14:textId="77777777" w:rsidR="00715093" w:rsidRDefault="00715093" w:rsidP="00715093">
      <w:pPr>
        <w:widowControl w:val="0"/>
        <w:overflowPunct w:val="0"/>
        <w:autoSpaceDE w:val="0"/>
        <w:autoSpaceDN w:val="0"/>
        <w:adjustRightInd w:val="0"/>
        <w:spacing w:line="276" w:lineRule="auto"/>
        <w:ind w:right="20"/>
        <w:jc w:val="both"/>
        <w:rPr>
          <w:b/>
          <w:bCs/>
          <w:iCs/>
        </w:rPr>
      </w:pPr>
    </w:p>
    <w:p w14:paraId="246EE502" w14:textId="77777777" w:rsidR="00715093" w:rsidRPr="000B4033" w:rsidRDefault="00715093" w:rsidP="00715093">
      <w:pPr>
        <w:widowControl w:val="0"/>
        <w:overflowPunct w:val="0"/>
        <w:autoSpaceDE w:val="0"/>
        <w:autoSpaceDN w:val="0"/>
        <w:adjustRightInd w:val="0"/>
        <w:spacing w:line="276" w:lineRule="auto"/>
        <w:ind w:right="20"/>
        <w:jc w:val="both"/>
        <w:rPr>
          <w:b/>
          <w:bCs/>
          <w:iCs/>
        </w:rPr>
      </w:pPr>
    </w:p>
    <w:p w14:paraId="64806C5D" w14:textId="145B7A4E"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0B4033">
        <w:rPr>
          <w:rFonts w:ascii="Times New Roman" w:hAnsi="Times New Roman"/>
          <w:sz w:val="24"/>
          <w:szCs w:val="24"/>
        </w:rPr>
        <w:t>2</w:t>
      </w:r>
      <w:r w:rsidR="00E94189" w:rsidRPr="000B4033">
        <w:rPr>
          <w:rFonts w:ascii="Times New Roman" w:hAnsi="Times New Roman"/>
          <w:sz w:val="24"/>
          <w:szCs w:val="24"/>
        </w:rPr>
        <w:t>1</w:t>
      </w:r>
      <w:r w:rsidRPr="000B4033">
        <w:rPr>
          <w:rFonts w:ascii="Times New Roman" w:hAnsi="Times New Roman"/>
          <w:sz w:val="24"/>
          <w:szCs w:val="24"/>
        </w:rPr>
        <w:t xml:space="preserve"> poz. </w:t>
      </w:r>
      <w:r w:rsidR="00E94189" w:rsidRPr="000B4033">
        <w:rPr>
          <w:rFonts w:ascii="Times New Roman" w:hAnsi="Times New Roman"/>
          <w:sz w:val="24"/>
          <w:szCs w:val="24"/>
        </w:rPr>
        <w:t>1213</w:t>
      </w:r>
      <w:r w:rsidRPr="000B4033">
        <w:rPr>
          <w:rFonts w:ascii="Times New Roman" w:hAnsi="Times New Roman"/>
          <w:sz w:val="24"/>
          <w:szCs w:val="24"/>
        </w:rPr>
        <w:t xml:space="preserve">). Realizacja zamówienia musi być prowadzona zgodnie z </w:t>
      </w:r>
      <w:r w:rsidR="00373FB2" w:rsidRPr="000B4033">
        <w:rPr>
          <w:rFonts w:ascii="Times New Roman" w:hAnsi="Times New Roman"/>
          <w:sz w:val="24"/>
          <w:szCs w:val="24"/>
        </w:rPr>
        <w:t xml:space="preserve">ww. </w:t>
      </w:r>
      <w:r w:rsidRPr="000B4033">
        <w:rPr>
          <w:rFonts w:ascii="Times New Roman" w:hAnsi="Times New Roman"/>
          <w:sz w:val="24"/>
          <w:szCs w:val="24"/>
        </w:rPr>
        <w:t>wymaganiami, oraz zasadami sztuki budowlanej</w:t>
      </w:r>
      <w:r w:rsidR="00C32A4B" w:rsidRPr="000B4033">
        <w:rPr>
          <w:rFonts w:ascii="Times New Roman" w:hAnsi="Times New Roman"/>
          <w:sz w:val="24"/>
          <w:szCs w:val="24"/>
        </w:rPr>
        <w:t>.</w:t>
      </w:r>
    </w:p>
    <w:p w14:paraId="3B6D823C" w14:textId="51C46377" w:rsidR="00C847F7"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Wykonawca, po zakończeniu realizacji zadania, przedłoży Zamawiającemu odpowiednie protokoły odbiorów, certyfikaty, atesty na wbudowane materiały</w:t>
      </w:r>
      <w:r w:rsidR="000B607B">
        <w:rPr>
          <w:rFonts w:ascii="Times New Roman" w:hAnsi="Times New Roman"/>
          <w:sz w:val="24"/>
          <w:szCs w:val="24"/>
        </w:rPr>
        <w:t xml:space="preserve"> itp., dokumentację powykonawczą</w:t>
      </w:r>
      <w:r w:rsidRPr="000B4033">
        <w:rPr>
          <w:rFonts w:ascii="Times New Roman" w:hAnsi="Times New Roman"/>
          <w:sz w:val="24"/>
          <w:szCs w:val="24"/>
        </w:rPr>
        <w:t xml:space="preserve"> </w:t>
      </w:r>
      <w:r w:rsidR="001B1C81">
        <w:rPr>
          <w:rFonts w:ascii="Times New Roman" w:hAnsi="Times New Roman"/>
          <w:sz w:val="24"/>
          <w:szCs w:val="24"/>
        </w:rPr>
        <w:t>( jeżeli dotyczy)</w:t>
      </w:r>
    </w:p>
    <w:p w14:paraId="5732BD5B" w14:textId="2D6B0755" w:rsidR="000B607B" w:rsidRPr="000B607B" w:rsidRDefault="000B607B" w:rsidP="000B607B">
      <w:pPr>
        <w:pStyle w:val="Akapitzlist"/>
        <w:numPr>
          <w:ilvl w:val="0"/>
          <w:numId w:val="33"/>
        </w:numPr>
        <w:spacing w:line="360" w:lineRule="auto"/>
        <w:rPr>
          <w:rFonts w:ascii="Times New Roman" w:hAnsi="Times New Roman"/>
          <w:sz w:val="24"/>
          <w:szCs w:val="24"/>
        </w:rPr>
      </w:pPr>
      <w:r w:rsidRPr="000B607B">
        <w:rPr>
          <w:rFonts w:ascii="Times New Roman" w:hAnsi="Times New Roman"/>
          <w:sz w:val="24"/>
          <w:szCs w:val="24"/>
        </w:rPr>
        <w:t>Wykonawca w ramach realizacji zamówienia zamontuje tablicę informacyjną 1 szt. na każdą z dróg wchodząca w skład zamówienia. Tablica informacyjna powinna  być o wymiarach 120 x 80</w:t>
      </w:r>
      <w:r w:rsidR="001B1C81">
        <w:rPr>
          <w:rFonts w:ascii="Times New Roman" w:hAnsi="Times New Roman"/>
          <w:sz w:val="24"/>
          <w:szCs w:val="24"/>
        </w:rPr>
        <w:t>,</w:t>
      </w:r>
      <w:r w:rsidRPr="000B607B">
        <w:rPr>
          <w:rFonts w:ascii="Times New Roman" w:hAnsi="Times New Roman"/>
          <w:sz w:val="24"/>
          <w:szCs w:val="24"/>
        </w:rPr>
        <w:t xml:space="preserve"> wykonana  z płyty kompozytowej, tworzywa sztucznego pleksi lub PCV o grubości minimum 3 mm lub wykonana na podkładzie metalowym z podwójnie zawiniętą krawędzią</w:t>
      </w:r>
      <w:r w:rsidR="001B1C81">
        <w:rPr>
          <w:rFonts w:ascii="Times New Roman" w:hAnsi="Times New Roman"/>
          <w:sz w:val="24"/>
          <w:szCs w:val="24"/>
        </w:rPr>
        <w:t>. Wizualizację tablicy Zamawiający przekaże Wykonawcy przed zakończeniem  robót drogowych.</w:t>
      </w:r>
    </w:p>
    <w:p w14:paraId="6B7A69A2" w14:textId="77777777" w:rsidR="000B607B" w:rsidRPr="000B607B" w:rsidRDefault="000B607B" w:rsidP="000B607B">
      <w:pPr>
        <w:pStyle w:val="Akapitzlist"/>
        <w:spacing w:line="360" w:lineRule="auto"/>
        <w:ind w:left="360"/>
        <w:rPr>
          <w:rFonts w:ascii="Times New Roman" w:hAnsi="Times New Roman"/>
          <w:sz w:val="24"/>
          <w:szCs w:val="24"/>
        </w:rPr>
      </w:pPr>
    </w:p>
    <w:p w14:paraId="459E7F18" w14:textId="57D19675" w:rsidR="00B777F0" w:rsidRPr="000B4033" w:rsidRDefault="006445D9" w:rsidP="00B10A55">
      <w:pPr>
        <w:spacing w:line="360" w:lineRule="auto"/>
        <w:jc w:val="both"/>
      </w:pPr>
      <w:r w:rsidRPr="000B4033">
        <w:t>4.1.4  Ze względu na to, że z przedmiotu zamówienia będą korzystały m.in. osoby fizyczne</w:t>
      </w:r>
      <w:r w:rsidR="00887022" w:rsidRPr="000B4033">
        <w:t xml:space="preserve"> </w:t>
      </w:r>
      <w:r w:rsidRPr="000B4033">
        <w:t>Wykonawca będzie zobowiązany do wykonania umowy zawartej  w taki sposób aby umożliwić osobom z niepełnoprawnościami na korzystanie z przedmiotu zamówienia  na zasadzie równości z innymi osobami</w:t>
      </w:r>
      <w:r w:rsidR="00B10A55" w:rsidRPr="000B4033">
        <w:t>.</w:t>
      </w:r>
    </w:p>
    <w:p w14:paraId="116227D6" w14:textId="5BAA95A7" w:rsidR="008D0F19" w:rsidRPr="000B4033"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0B4033">
        <w:rPr>
          <w:rFonts w:ascii="Times New Roman" w:hAnsi="Times New Roman"/>
          <w:b/>
          <w:bCs/>
          <w:color w:val="000000" w:themeColor="text1"/>
          <w:sz w:val="24"/>
          <w:szCs w:val="24"/>
        </w:rPr>
        <w:t>4.</w:t>
      </w:r>
      <w:r w:rsidR="00AD6D12" w:rsidRPr="000B4033">
        <w:rPr>
          <w:rFonts w:ascii="Times New Roman" w:hAnsi="Times New Roman"/>
          <w:b/>
          <w:bCs/>
          <w:color w:val="000000" w:themeColor="text1"/>
          <w:sz w:val="24"/>
          <w:szCs w:val="24"/>
        </w:rPr>
        <w:t>3</w:t>
      </w:r>
      <w:r w:rsidRPr="000B4033">
        <w:rPr>
          <w:rFonts w:ascii="Times New Roman" w:hAnsi="Times New Roman"/>
          <w:b/>
          <w:bCs/>
          <w:color w:val="000000" w:themeColor="text1"/>
          <w:sz w:val="24"/>
          <w:szCs w:val="24"/>
        </w:rPr>
        <w:t xml:space="preserve"> Zamawiający </w:t>
      </w:r>
      <w:r w:rsidRPr="000B4033">
        <w:rPr>
          <w:rFonts w:ascii="Times New Roman" w:hAnsi="Times New Roman"/>
          <w:b/>
          <w:bCs/>
          <w:color w:val="000000" w:themeColor="text1"/>
          <w:sz w:val="24"/>
          <w:szCs w:val="24"/>
          <w:u w:val="single"/>
        </w:rPr>
        <w:t>nie</w:t>
      </w:r>
      <w:r w:rsidR="00A261B7" w:rsidRPr="000B4033">
        <w:rPr>
          <w:rFonts w:ascii="Times New Roman" w:hAnsi="Times New Roman"/>
          <w:b/>
          <w:bCs/>
          <w:color w:val="000000" w:themeColor="text1"/>
          <w:sz w:val="24"/>
          <w:szCs w:val="24"/>
          <w:u w:val="single"/>
        </w:rPr>
        <w:t xml:space="preserve"> </w:t>
      </w:r>
      <w:r w:rsidRPr="000B4033">
        <w:rPr>
          <w:rFonts w:ascii="Times New Roman" w:hAnsi="Times New Roman"/>
          <w:b/>
          <w:bCs/>
          <w:color w:val="000000" w:themeColor="text1"/>
          <w:sz w:val="24"/>
          <w:szCs w:val="24"/>
          <w:u w:val="single"/>
        </w:rPr>
        <w:t>wymaga</w:t>
      </w:r>
      <w:r w:rsidRPr="000B4033">
        <w:rPr>
          <w:rFonts w:ascii="Times New Roman" w:hAnsi="Times New Roman"/>
          <w:b/>
          <w:bCs/>
          <w:color w:val="000000" w:themeColor="text1"/>
          <w:sz w:val="24"/>
          <w:szCs w:val="24"/>
        </w:rPr>
        <w:t xml:space="preserve"> od wykonawcy złożenia wraz z ofertą</w:t>
      </w:r>
      <w:r w:rsidR="00766943" w:rsidRPr="000B4033">
        <w:rPr>
          <w:rFonts w:ascii="Times New Roman" w:hAnsi="Times New Roman"/>
          <w:b/>
          <w:bCs/>
          <w:color w:val="000000" w:themeColor="text1"/>
          <w:sz w:val="24"/>
          <w:szCs w:val="24"/>
        </w:rPr>
        <w:t xml:space="preserve"> </w:t>
      </w:r>
      <w:r w:rsidRPr="000B4033">
        <w:rPr>
          <w:rFonts w:ascii="Times New Roman" w:hAnsi="Times New Roman"/>
          <w:b/>
          <w:bCs/>
          <w:color w:val="000000" w:themeColor="text1"/>
          <w:sz w:val="24"/>
          <w:szCs w:val="24"/>
        </w:rPr>
        <w:t>przedmiotowych środków dowodowych</w:t>
      </w:r>
      <w:r w:rsidR="00C847F7" w:rsidRPr="000B4033">
        <w:rPr>
          <w:rFonts w:ascii="Times New Roman" w:hAnsi="Times New Roman"/>
          <w:b/>
          <w:bCs/>
          <w:color w:val="000000" w:themeColor="text1"/>
          <w:sz w:val="24"/>
          <w:szCs w:val="24"/>
        </w:rPr>
        <w:t>.</w:t>
      </w:r>
    </w:p>
    <w:p w14:paraId="7D9EF6F5" w14:textId="77777777" w:rsidR="008D0F19" w:rsidRPr="000B4033"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0B4033" w:rsidRDefault="006825BA">
      <w:pPr>
        <w:pStyle w:val="Akapitzlist"/>
        <w:widowControl w:val="0"/>
        <w:numPr>
          <w:ilvl w:val="1"/>
          <w:numId w:val="34"/>
        </w:numPr>
        <w:spacing w:line="276" w:lineRule="auto"/>
        <w:outlineLvl w:val="3"/>
        <w:rPr>
          <w:rFonts w:ascii="Times New Roman" w:hAnsi="Times New Roman"/>
          <w:b/>
          <w:sz w:val="24"/>
          <w:szCs w:val="24"/>
        </w:rPr>
      </w:pPr>
      <w:r w:rsidRPr="000B4033">
        <w:rPr>
          <w:rFonts w:ascii="Times New Roman" w:hAnsi="Times New Roman"/>
          <w:b/>
          <w:color w:val="000000" w:themeColor="text1"/>
          <w:sz w:val="24"/>
          <w:szCs w:val="24"/>
        </w:rPr>
        <w:t>Zamawiający</w:t>
      </w:r>
      <w:r w:rsidR="006A375D" w:rsidRPr="000B4033">
        <w:rPr>
          <w:rFonts w:ascii="Times New Roman" w:hAnsi="Times New Roman"/>
          <w:b/>
          <w:color w:val="000000" w:themeColor="text1"/>
          <w:sz w:val="24"/>
          <w:szCs w:val="24"/>
        </w:rPr>
        <w:t xml:space="preserve"> nie </w:t>
      </w:r>
      <w:r w:rsidRPr="000B4033">
        <w:rPr>
          <w:rFonts w:ascii="Times New Roman" w:hAnsi="Times New Roman"/>
          <w:b/>
          <w:color w:val="000000" w:themeColor="text1"/>
          <w:sz w:val="24"/>
          <w:szCs w:val="24"/>
        </w:rPr>
        <w:t xml:space="preserve"> dokonuje podziału zamówienia na części. Wykonawca może złożyć </w:t>
      </w:r>
      <w:r w:rsidR="006A375D" w:rsidRPr="000B4033">
        <w:rPr>
          <w:rFonts w:ascii="Times New Roman" w:hAnsi="Times New Roman"/>
          <w:b/>
          <w:color w:val="000000" w:themeColor="text1"/>
          <w:sz w:val="24"/>
          <w:szCs w:val="24"/>
        </w:rPr>
        <w:t xml:space="preserve"> jedn</w:t>
      </w:r>
      <w:r w:rsidR="000174D4" w:rsidRPr="000B4033">
        <w:rPr>
          <w:rFonts w:ascii="Times New Roman" w:hAnsi="Times New Roman"/>
          <w:b/>
          <w:color w:val="000000" w:themeColor="text1"/>
          <w:sz w:val="24"/>
          <w:szCs w:val="24"/>
        </w:rPr>
        <w:t>ą</w:t>
      </w:r>
      <w:r w:rsidR="006A375D" w:rsidRPr="000B4033">
        <w:rPr>
          <w:rFonts w:ascii="Times New Roman" w:hAnsi="Times New Roman"/>
          <w:b/>
          <w:color w:val="000000" w:themeColor="text1"/>
          <w:sz w:val="24"/>
          <w:szCs w:val="24"/>
        </w:rPr>
        <w:t xml:space="preserve"> ofertę w niniejszym postepowaniu.</w:t>
      </w:r>
    </w:p>
    <w:p w14:paraId="35B35E3D" w14:textId="77777777" w:rsidR="00715093" w:rsidRDefault="006A375D" w:rsidP="006A375D">
      <w:pPr>
        <w:shd w:val="clear" w:color="auto" w:fill="FFFFFF"/>
        <w:spacing w:line="276" w:lineRule="auto"/>
        <w:jc w:val="both"/>
        <w:rPr>
          <w:color w:val="222222"/>
        </w:rPr>
      </w:pPr>
      <w:r w:rsidRPr="000B4033">
        <w:rPr>
          <w:color w:val="222222"/>
        </w:rPr>
        <w:t>Wartość zamówienia jest niższa od tzw. progów unijnych które zobowiązują do implementacji dyrektyw UE. Dyrektywa 2014/24/UE w treści motywu 78 wskazuje, że aby zwiększyć konkurencję, </w:t>
      </w:r>
      <w:r w:rsidRPr="000B4033">
        <w:rPr>
          <w:bCs/>
          <w:color w:val="222222"/>
        </w:rPr>
        <w:t>instytucje zamawiające należy w szczególności zachęcać do dzielenia</w:t>
      </w:r>
      <w:r w:rsidRPr="000B4033">
        <w:rPr>
          <w:b/>
          <w:bCs/>
          <w:color w:val="222222"/>
        </w:rPr>
        <w:t xml:space="preserve"> </w:t>
      </w:r>
      <w:r w:rsidRPr="000B4033">
        <w:rPr>
          <w:color w:val="222222"/>
        </w:rPr>
        <w:t>dużych zamówień</w:t>
      </w:r>
      <w:r w:rsidR="002B206F" w:rsidRPr="000B4033">
        <w:rPr>
          <w:b/>
          <w:bCs/>
          <w:color w:val="222222"/>
        </w:rPr>
        <w:t xml:space="preserve"> </w:t>
      </w:r>
      <w:r w:rsidRPr="000B4033">
        <w:rPr>
          <w:color w:val="222222"/>
        </w:rPr>
        <w:t xml:space="preserve">na części. Przedmiotowe zamówienie nie jest dużym zamówieniem w rozumieniu motywu 78 powołanej dyrektywy UE (dyrektywy stosuje się od tzw. progów UE, a dyrektywa </w:t>
      </w:r>
    </w:p>
    <w:p w14:paraId="6DFBC58A" w14:textId="77777777" w:rsidR="00715093" w:rsidRDefault="00715093" w:rsidP="006A375D">
      <w:pPr>
        <w:shd w:val="clear" w:color="auto" w:fill="FFFFFF"/>
        <w:spacing w:line="276" w:lineRule="auto"/>
        <w:jc w:val="both"/>
        <w:rPr>
          <w:color w:val="222222"/>
        </w:rPr>
      </w:pPr>
    </w:p>
    <w:p w14:paraId="2B993FF4" w14:textId="77777777" w:rsidR="00715093" w:rsidRDefault="00715093" w:rsidP="006A375D">
      <w:pPr>
        <w:shd w:val="clear" w:color="auto" w:fill="FFFFFF"/>
        <w:spacing w:line="276" w:lineRule="auto"/>
        <w:jc w:val="both"/>
        <w:rPr>
          <w:color w:val="222222"/>
        </w:rPr>
      </w:pPr>
    </w:p>
    <w:p w14:paraId="311A3F90" w14:textId="77777777" w:rsidR="00715093" w:rsidRDefault="00715093" w:rsidP="006A375D">
      <w:pPr>
        <w:shd w:val="clear" w:color="auto" w:fill="FFFFFF"/>
        <w:spacing w:line="276" w:lineRule="auto"/>
        <w:jc w:val="both"/>
        <w:rPr>
          <w:color w:val="222222"/>
        </w:rPr>
      </w:pPr>
    </w:p>
    <w:p w14:paraId="02DBCD46" w14:textId="77777777" w:rsidR="00715093" w:rsidRDefault="00715093" w:rsidP="006A375D">
      <w:pPr>
        <w:shd w:val="clear" w:color="auto" w:fill="FFFFFF"/>
        <w:spacing w:line="276" w:lineRule="auto"/>
        <w:jc w:val="both"/>
        <w:rPr>
          <w:color w:val="222222"/>
        </w:rPr>
      </w:pPr>
    </w:p>
    <w:p w14:paraId="5BE2785E" w14:textId="77777777" w:rsidR="00715093" w:rsidRDefault="00715093" w:rsidP="006A375D">
      <w:pPr>
        <w:shd w:val="clear" w:color="auto" w:fill="FFFFFF"/>
        <w:spacing w:line="276" w:lineRule="auto"/>
        <w:jc w:val="both"/>
        <w:rPr>
          <w:color w:val="222222"/>
        </w:rPr>
      </w:pPr>
    </w:p>
    <w:p w14:paraId="5564897C" w14:textId="77777777" w:rsidR="00715093" w:rsidRDefault="00715093" w:rsidP="006A375D">
      <w:pPr>
        <w:shd w:val="clear" w:color="auto" w:fill="FFFFFF"/>
        <w:spacing w:line="276" w:lineRule="auto"/>
        <w:jc w:val="both"/>
        <w:rPr>
          <w:color w:val="222222"/>
        </w:rPr>
      </w:pPr>
    </w:p>
    <w:p w14:paraId="1AF7092B" w14:textId="77777777" w:rsidR="00715093" w:rsidRDefault="00715093" w:rsidP="006A375D">
      <w:pPr>
        <w:shd w:val="clear" w:color="auto" w:fill="FFFFFF"/>
        <w:spacing w:line="276" w:lineRule="auto"/>
        <w:jc w:val="both"/>
        <w:rPr>
          <w:color w:val="222222"/>
        </w:rPr>
      </w:pPr>
    </w:p>
    <w:p w14:paraId="0CFE742E" w14:textId="77777777" w:rsidR="00715093" w:rsidRDefault="00715093" w:rsidP="006A375D">
      <w:pPr>
        <w:shd w:val="clear" w:color="auto" w:fill="FFFFFF"/>
        <w:spacing w:line="276" w:lineRule="auto"/>
        <w:jc w:val="both"/>
        <w:rPr>
          <w:color w:val="222222"/>
        </w:rPr>
      </w:pPr>
    </w:p>
    <w:p w14:paraId="3D8132C7" w14:textId="12276947" w:rsidR="006A375D" w:rsidRPr="000B4033" w:rsidRDefault="006A375D" w:rsidP="00437289">
      <w:pPr>
        <w:shd w:val="clear" w:color="auto" w:fill="FFFFFF"/>
        <w:spacing w:line="276" w:lineRule="auto"/>
        <w:jc w:val="both"/>
        <w:rPr>
          <w:color w:val="000000"/>
        </w:rPr>
      </w:pPr>
      <w:r w:rsidRPr="000B4033">
        <w:rPr>
          <w:color w:val="222222"/>
        </w:rPr>
        <w:t xml:space="preserve">posługuje się pojęciem dużego zamówienia na gruncie zamówień podlegających dyrektywie -  a więc zamówienia o wartości znacznie przewyższającej tzw. progi UE). </w:t>
      </w:r>
      <w:r w:rsidRPr="000B4033">
        <w:rPr>
          <w:color w:val="000000"/>
        </w:rPr>
        <w:t xml:space="preserve">Zamówienie nie zostało podzielone na części z następujących względów: </w:t>
      </w:r>
    </w:p>
    <w:p w14:paraId="70B71D03" w14:textId="1EE2D4E2" w:rsidR="00E55106" w:rsidRPr="00E55106" w:rsidRDefault="00E55106" w:rsidP="00437289">
      <w:pPr>
        <w:widowControl w:val="0"/>
        <w:spacing w:line="276" w:lineRule="auto"/>
        <w:jc w:val="both"/>
        <w:outlineLvl w:val="3"/>
        <w:rPr>
          <w:color w:val="000000"/>
          <w:shd w:val="clear" w:color="auto" w:fill="FFFFFF"/>
        </w:rPr>
      </w:pPr>
      <w:r w:rsidRPr="00E55106">
        <w:rPr>
          <w:color w:val="000000"/>
        </w:rPr>
        <w:t xml:space="preserve">1)Przedmiotem zamówienia jest  przebudowa dwóch   dróg na terenie Gminy Radzyń Podlaski w ramach środków uzyskanych </w:t>
      </w:r>
      <w:r w:rsidRPr="00E55106">
        <w:rPr>
          <w:color w:val="000000" w:themeColor="text1"/>
        </w:rPr>
        <w:t>ze środków rezerwy na uzupełnienie dochodów jednostek samorządu terytorialnego, o której mowa w art. 34 ust.1 ww. ustawy, z przeznaczeniem na dofinansowanie inwestycji drogowej.</w:t>
      </w:r>
      <w:r w:rsidRPr="00E55106">
        <w:rPr>
          <w:color w:val="000000"/>
          <w:shd w:val="clear" w:color="auto" w:fill="FFFFFF"/>
        </w:rPr>
        <w:t xml:space="preserve"> </w:t>
      </w:r>
    </w:p>
    <w:p w14:paraId="2085C833" w14:textId="1E8D2F68" w:rsidR="006A375D" w:rsidRPr="00E55106" w:rsidRDefault="00E55106" w:rsidP="00437289">
      <w:pPr>
        <w:spacing w:line="276" w:lineRule="auto"/>
        <w:jc w:val="both"/>
        <w:rPr>
          <w:color w:val="000000"/>
        </w:rPr>
      </w:pPr>
      <w:r>
        <w:rPr>
          <w:color w:val="000000"/>
        </w:rPr>
        <w:t>2)</w:t>
      </w:r>
      <w:r w:rsidR="006A375D" w:rsidRPr="00E55106">
        <w:rPr>
          <w:color w:val="000000"/>
        </w:rPr>
        <w:t>Rozdzielenie robót</w:t>
      </w:r>
      <w:r w:rsidR="00E713B7" w:rsidRPr="00E55106">
        <w:rPr>
          <w:color w:val="000000"/>
        </w:rPr>
        <w:t xml:space="preserve"> </w:t>
      </w:r>
      <w:r w:rsidR="006A375D" w:rsidRPr="00E55106">
        <w:rPr>
          <w:color w:val="000000"/>
        </w:rPr>
        <w:t>groziłby niedającymi się wyeliminować problemami organizacyjnymi związanymi z odpowiedzialnością za poszczególne elementy robót wykonywanych przez różnych wykonawców</w:t>
      </w:r>
      <w:r w:rsidR="00B9598E" w:rsidRPr="00E55106">
        <w:rPr>
          <w:color w:val="000000"/>
        </w:rPr>
        <w:t>, które składają się na jedno zadanie.</w:t>
      </w:r>
      <w:r w:rsidR="006D3161" w:rsidRPr="00E55106">
        <w:rPr>
          <w:color w:val="000000"/>
        </w:rPr>
        <w:t xml:space="preserve"> </w:t>
      </w:r>
    </w:p>
    <w:p w14:paraId="38A8B48D" w14:textId="01F0B884" w:rsidR="006A375D" w:rsidRPr="00E55106" w:rsidRDefault="00E55106" w:rsidP="00437289">
      <w:pPr>
        <w:spacing w:line="276" w:lineRule="auto"/>
        <w:jc w:val="both"/>
        <w:rPr>
          <w:color w:val="000000"/>
        </w:rPr>
      </w:pPr>
      <w:r>
        <w:rPr>
          <w:color w:val="000000"/>
        </w:rPr>
        <w:t>3)</w:t>
      </w:r>
      <w:r w:rsidR="006A375D" w:rsidRPr="00E55106">
        <w:rPr>
          <w:color w:val="000000"/>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26EBC82F" w:rsidR="006A375D" w:rsidRPr="00E55106" w:rsidRDefault="00E55106" w:rsidP="00437289">
      <w:pPr>
        <w:spacing w:line="276" w:lineRule="auto"/>
        <w:jc w:val="both"/>
        <w:rPr>
          <w:color w:val="000000"/>
        </w:rPr>
      </w:pPr>
      <w:r>
        <w:rPr>
          <w:color w:val="000000"/>
        </w:rPr>
        <w:t>4)</w:t>
      </w:r>
      <w:r w:rsidR="006A375D" w:rsidRPr="00E55106">
        <w:rPr>
          <w:color w:val="000000"/>
        </w:rPr>
        <w:t>Każdy z wykonawców w cenę wliczyłby odrębne koszty polisy OC, co zwiększyłoby poziom wydatków zamawiającego.</w:t>
      </w:r>
    </w:p>
    <w:p w14:paraId="39D3FAB0" w14:textId="77777777" w:rsidR="00E55106" w:rsidRDefault="00E55106" w:rsidP="00E55106">
      <w:pPr>
        <w:spacing w:line="276" w:lineRule="auto"/>
        <w:jc w:val="both"/>
        <w:rPr>
          <w:color w:val="000000"/>
        </w:rPr>
      </w:pPr>
    </w:p>
    <w:p w14:paraId="5948ABA0" w14:textId="3E6B6A26" w:rsidR="008D0F19" w:rsidRPr="000B4033" w:rsidRDefault="006A375D" w:rsidP="00E55106">
      <w:pPr>
        <w:spacing w:line="276" w:lineRule="auto"/>
        <w:jc w:val="both"/>
        <w:rPr>
          <w:color w:val="222222"/>
        </w:rPr>
      </w:pPr>
      <w:r w:rsidRPr="000B4033">
        <w:rPr>
          <w:color w:val="000000"/>
        </w:rPr>
        <w:t xml:space="preserve">Reasumując, zamawiający nie dokonał podziału zamówienia na części ze względu na to, że podział taki </w:t>
      </w:r>
      <w:r w:rsidRPr="000B4033">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B4033">
        <w:rPr>
          <w:color w:val="111111"/>
        </w:rPr>
        <w:t xml:space="preserve"> było zatem względami technicznymi, organizacyjnym oraz charakterem przedmiotu zamówienia. Zastosowany ewentualnie podział zamówienia na części nie zwiększyłby konkurencyjności </w:t>
      </w:r>
      <w:r w:rsidRPr="000B4033">
        <w:rPr>
          <w:color w:val="2C2B2B"/>
        </w:rPr>
        <w:t xml:space="preserve">w sektorze małych i średnich przedsiębiorstw – zakres zamówienia jest zakresem typowym, umożliwiającym złożenie oferty wykonawcom z grupy małych lub średnich przedsiębiorstw. </w:t>
      </w:r>
      <w:r w:rsidRPr="000B4033">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0B4033"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226445C" w14:textId="74B1F17B" w:rsidR="008D0F19" w:rsidRPr="000B4033" w:rsidRDefault="006825BA">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6E170D" w:rsidRPr="000B4033">
        <w:rPr>
          <w:b/>
          <w:bCs/>
          <w:color w:val="000000"/>
        </w:rPr>
        <w:t xml:space="preserve"> </w:t>
      </w:r>
      <w:r w:rsidR="001E4914">
        <w:rPr>
          <w:b/>
          <w:bCs/>
          <w:color w:val="000000"/>
        </w:rPr>
        <w:t>w ciągu 7 miesięcy od dnia podpisania umowy.</w:t>
      </w:r>
    </w:p>
    <w:p w14:paraId="01194A14" w14:textId="77777777" w:rsidR="008D0F19" w:rsidRDefault="008D0F19">
      <w:pPr>
        <w:widowControl w:val="0"/>
        <w:spacing w:line="276" w:lineRule="auto"/>
        <w:jc w:val="both"/>
        <w:outlineLvl w:val="3"/>
        <w:rPr>
          <w:bCs/>
        </w:rPr>
      </w:pPr>
    </w:p>
    <w:p w14:paraId="6D51C80E" w14:textId="77777777" w:rsidR="00F40AAE" w:rsidRDefault="00F40AAE">
      <w:pPr>
        <w:widowControl w:val="0"/>
        <w:spacing w:line="276" w:lineRule="auto"/>
        <w:jc w:val="both"/>
        <w:outlineLvl w:val="3"/>
        <w:rPr>
          <w:bCs/>
        </w:rPr>
      </w:pPr>
    </w:p>
    <w:p w14:paraId="18790477" w14:textId="77777777" w:rsidR="00F40AAE" w:rsidRDefault="00F40AAE">
      <w:pPr>
        <w:widowControl w:val="0"/>
        <w:spacing w:line="276" w:lineRule="auto"/>
        <w:jc w:val="both"/>
        <w:outlineLvl w:val="3"/>
        <w:rPr>
          <w:bCs/>
        </w:rPr>
      </w:pPr>
    </w:p>
    <w:p w14:paraId="0C38D175" w14:textId="77777777" w:rsidR="00F40AAE" w:rsidRDefault="00F40AAE">
      <w:pPr>
        <w:widowControl w:val="0"/>
        <w:spacing w:line="276" w:lineRule="auto"/>
        <w:jc w:val="both"/>
        <w:outlineLvl w:val="3"/>
        <w:rPr>
          <w:bCs/>
        </w:rPr>
      </w:pPr>
    </w:p>
    <w:p w14:paraId="6E8AD7D1" w14:textId="77777777" w:rsidR="00F40AAE" w:rsidRDefault="00F40AAE">
      <w:pPr>
        <w:widowControl w:val="0"/>
        <w:spacing w:line="276" w:lineRule="auto"/>
        <w:jc w:val="both"/>
        <w:outlineLvl w:val="3"/>
        <w:rPr>
          <w:bCs/>
        </w:rPr>
      </w:pPr>
    </w:p>
    <w:p w14:paraId="3E8C10FC" w14:textId="77777777" w:rsidR="00F40AAE" w:rsidRDefault="00F40AAE">
      <w:pPr>
        <w:widowControl w:val="0"/>
        <w:spacing w:line="276" w:lineRule="auto"/>
        <w:jc w:val="both"/>
        <w:outlineLvl w:val="3"/>
        <w:rPr>
          <w:bCs/>
        </w:rPr>
      </w:pPr>
    </w:p>
    <w:p w14:paraId="7119FD37" w14:textId="77777777" w:rsidR="00F40AAE" w:rsidRPr="000B4033" w:rsidRDefault="00F40AAE">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7777777" w:rsidR="008D0F19" w:rsidRPr="000B4033" w:rsidRDefault="006825BA">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 xml:space="preserve">          6.1.4  zdolności technicznej lub zawodowej w zakresie:</w:t>
      </w:r>
    </w:p>
    <w:p w14:paraId="503F14E1" w14:textId="77777777" w:rsidR="008D0F19" w:rsidRPr="000B4033" w:rsidRDefault="008D0F19">
      <w:pPr>
        <w:pStyle w:val="Kolorowalistaakcent11"/>
        <w:spacing w:before="0" w:after="0" w:line="276" w:lineRule="auto"/>
        <w:rPr>
          <w:rFonts w:ascii="Times New Roman" w:hAnsi="Times New Roman"/>
          <w:b/>
          <w:sz w:val="24"/>
          <w:szCs w:val="24"/>
        </w:rPr>
      </w:pPr>
    </w:p>
    <w:p w14:paraId="15F4BA39" w14:textId="77777777" w:rsidR="008D0F19" w:rsidRPr="000B4033" w:rsidRDefault="008D0F19">
      <w:pPr>
        <w:pStyle w:val="Akapitzlist"/>
        <w:ind w:left="0"/>
        <w:rPr>
          <w:rFonts w:ascii="Times New Roman" w:hAnsi="Times New Roman"/>
          <w:sz w:val="24"/>
          <w:szCs w:val="24"/>
        </w:rPr>
      </w:pPr>
    </w:p>
    <w:p w14:paraId="4B06FAC5" w14:textId="36EA6E16" w:rsidR="008D0F19" w:rsidRPr="000B4033" w:rsidRDefault="006825BA">
      <w:pPr>
        <w:pStyle w:val="Akapitzlist"/>
        <w:ind w:left="0"/>
        <w:rPr>
          <w:rFonts w:ascii="Times New Roman" w:hAnsi="Times New Roman"/>
          <w:color w:val="000000" w:themeColor="text1"/>
          <w:sz w:val="24"/>
          <w:szCs w:val="24"/>
        </w:rPr>
      </w:pPr>
      <w:r w:rsidRPr="000B4033">
        <w:rPr>
          <w:rFonts w:ascii="Times New Roman" w:hAnsi="Times New Roman"/>
          <w:sz w:val="24"/>
          <w:szCs w:val="24"/>
        </w:rPr>
        <w:t>-</w:t>
      </w:r>
      <w:r w:rsidRPr="000B4033">
        <w:rPr>
          <w:rFonts w:ascii="Times New Roman" w:hAnsi="Times New Roman"/>
          <w:b/>
          <w:bCs/>
          <w:sz w:val="24"/>
          <w:szCs w:val="24"/>
        </w:rPr>
        <w:t xml:space="preserve">wykazu </w:t>
      </w:r>
      <w:r w:rsidR="00203EE1" w:rsidRPr="000B4033">
        <w:rPr>
          <w:rFonts w:ascii="Times New Roman" w:hAnsi="Times New Roman"/>
          <w:b/>
          <w:bCs/>
          <w:sz w:val="24"/>
          <w:szCs w:val="24"/>
        </w:rPr>
        <w:t xml:space="preserve">robót </w:t>
      </w:r>
      <w:r w:rsidR="00203EE1" w:rsidRPr="000B4033">
        <w:rPr>
          <w:rFonts w:ascii="Times New Roman" w:hAnsi="Times New Roman"/>
          <w:b/>
          <w:bCs/>
          <w:color w:val="000000" w:themeColor="text1"/>
          <w:sz w:val="24"/>
          <w:szCs w:val="24"/>
        </w:rPr>
        <w:t>budowlanych</w:t>
      </w:r>
      <w:r w:rsidR="0073221A" w:rsidRPr="00E55106">
        <w:rPr>
          <w:rFonts w:ascii="Times New Roman" w:hAnsi="Times New Roman"/>
          <w:b/>
          <w:bCs/>
          <w:color w:val="000000" w:themeColor="text1"/>
          <w:sz w:val="24"/>
          <w:szCs w:val="24"/>
        </w:rPr>
        <w:t>:</w:t>
      </w:r>
      <w:r w:rsidR="00E55106">
        <w:rPr>
          <w:rFonts w:ascii="Times New Roman" w:hAnsi="Times New Roman"/>
          <w:b/>
          <w:bCs/>
          <w:color w:val="000000" w:themeColor="text1"/>
          <w:sz w:val="24"/>
          <w:szCs w:val="24"/>
        </w:rPr>
        <w:t xml:space="preserve"> </w:t>
      </w:r>
      <w:r w:rsidRPr="000B4033">
        <w:rPr>
          <w:rFonts w:ascii="Times New Roman" w:hAnsi="Times New Roman"/>
          <w:color w:val="000000" w:themeColor="text1"/>
          <w:sz w:val="24"/>
          <w:szCs w:val="24"/>
        </w:rPr>
        <w:t>wykonanych</w:t>
      </w:r>
      <w:r w:rsidR="00284CBF" w:rsidRPr="000B4033">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0B4033">
        <w:rPr>
          <w:rFonts w:ascii="Times New Roman" w:hAnsi="Times New Roman"/>
          <w:color w:val="000000" w:themeColor="text1"/>
          <w:sz w:val="24"/>
          <w:szCs w:val="24"/>
        </w:rPr>
        <w:t>ó</w:t>
      </w:r>
      <w:r w:rsidR="00284CBF" w:rsidRPr="000B4033">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0B4033">
        <w:rPr>
          <w:rFonts w:ascii="Times New Roman" w:hAnsi="Times New Roman"/>
          <w:color w:val="000000" w:themeColor="text1"/>
          <w:sz w:val="24"/>
          <w:szCs w:val="24"/>
        </w:rPr>
        <w:t>z za</w:t>
      </w:r>
      <w:r w:rsidR="00A6220B" w:rsidRPr="000B4033">
        <w:rPr>
          <w:rFonts w:ascii="Times New Roman" w:hAnsi="Times New Roman"/>
          <w:color w:val="000000" w:themeColor="text1"/>
          <w:sz w:val="24"/>
          <w:szCs w:val="24"/>
        </w:rPr>
        <w:t>ł</w:t>
      </w:r>
      <w:r w:rsidRPr="000B4033">
        <w:rPr>
          <w:rFonts w:ascii="Times New Roman" w:hAnsi="Times New Roman"/>
          <w:color w:val="000000" w:themeColor="text1"/>
          <w:sz w:val="24"/>
          <w:szCs w:val="24"/>
        </w:rPr>
        <w:t xml:space="preserve">. Nr </w:t>
      </w:r>
      <w:r w:rsidR="000C72A1" w:rsidRPr="000B4033">
        <w:rPr>
          <w:rFonts w:ascii="Times New Roman" w:hAnsi="Times New Roman"/>
          <w:color w:val="000000" w:themeColor="text1"/>
          <w:sz w:val="24"/>
          <w:szCs w:val="24"/>
        </w:rPr>
        <w:t>4</w:t>
      </w:r>
    </w:p>
    <w:p w14:paraId="1C46A9E1" w14:textId="6D9C2F70" w:rsidR="00284CBF" w:rsidRPr="000B4033" w:rsidRDefault="00284CBF">
      <w:pPr>
        <w:pStyle w:val="Kolorowalistaakcent11"/>
        <w:spacing w:before="0" w:after="0" w:line="276" w:lineRule="auto"/>
        <w:ind w:left="0"/>
        <w:rPr>
          <w:rFonts w:ascii="Times New Roman" w:hAnsi="Times New Roman"/>
          <w:b/>
          <w:i/>
          <w:iCs/>
          <w:color w:val="000000"/>
          <w:sz w:val="24"/>
          <w:szCs w:val="24"/>
        </w:rPr>
      </w:pPr>
      <w:r w:rsidRPr="000B4033">
        <w:rPr>
          <w:rFonts w:ascii="Times New Roman" w:hAnsi="Times New Roman"/>
          <w:b/>
          <w:i/>
          <w:iCs/>
          <w:color w:val="000000"/>
          <w:sz w:val="24"/>
          <w:szCs w:val="24"/>
        </w:rPr>
        <w:t xml:space="preserve">Zamawiający uzna za warunek spełniony, jeżeli </w:t>
      </w:r>
      <w:r w:rsidR="00C2746D" w:rsidRPr="000B4033">
        <w:rPr>
          <w:rFonts w:ascii="Times New Roman" w:hAnsi="Times New Roman"/>
          <w:b/>
          <w:i/>
          <w:iCs/>
          <w:color w:val="000000"/>
          <w:sz w:val="24"/>
          <w:szCs w:val="24"/>
        </w:rPr>
        <w:t xml:space="preserve"> Wykonawca </w:t>
      </w:r>
      <w:r w:rsidRPr="000B4033">
        <w:rPr>
          <w:rFonts w:ascii="Times New Roman" w:hAnsi="Times New Roman"/>
          <w:b/>
          <w:i/>
          <w:iCs/>
          <w:color w:val="000000"/>
          <w:sz w:val="24"/>
          <w:szCs w:val="24"/>
        </w:rPr>
        <w:t>wykaże się realizacją</w:t>
      </w:r>
    </w:p>
    <w:p w14:paraId="29EB3AEF" w14:textId="1ECF88D6" w:rsidR="00AF6772" w:rsidRPr="000B4033" w:rsidRDefault="006825BA" w:rsidP="00C44059">
      <w:pPr>
        <w:tabs>
          <w:tab w:val="left" w:pos="851"/>
        </w:tabs>
        <w:autoSpaceDE w:val="0"/>
        <w:autoSpaceDN w:val="0"/>
        <w:adjustRightInd w:val="0"/>
        <w:spacing w:line="276" w:lineRule="auto"/>
        <w:jc w:val="both"/>
        <w:rPr>
          <w:b/>
          <w:bCs/>
          <w:i/>
          <w:iCs/>
          <w:color w:val="000000"/>
          <w:highlight w:val="yellow"/>
        </w:rPr>
      </w:pPr>
      <w:r w:rsidRPr="000B4033">
        <w:rPr>
          <w:b/>
          <w:bCs/>
          <w:i/>
          <w:iCs/>
          <w:color w:val="000000"/>
        </w:rPr>
        <w:t xml:space="preserve">1 </w:t>
      </w:r>
      <w:r w:rsidR="00061DA4" w:rsidRPr="000B4033">
        <w:rPr>
          <w:b/>
          <w:bCs/>
          <w:i/>
          <w:iCs/>
          <w:color w:val="000000"/>
        </w:rPr>
        <w:t>robot</w:t>
      </w:r>
      <w:r w:rsidR="00C2746D" w:rsidRPr="000B4033">
        <w:rPr>
          <w:b/>
          <w:bCs/>
          <w:i/>
          <w:iCs/>
          <w:color w:val="000000"/>
        </w:rPr>
        <w:t>y</w:t>
      </w:r>
      <w:r w:rsidR="00061DA4" w:rsidRPr="000B4033">
        <w:rPr>
          <w:b/>
          <w:bCs/>
          <w:i/>
          <w:iCs/>
          <w:color w:val="000000"/>
        </w:rPr>
        <w:t xml:space="preserve"> budowlan</w:t>
      </w:r>
      <w:r w:rsidR="00284CBF" w:rsidRPr="000B4033">
        <w:rPr>
          <w:b/>
          <w:bCs/>
          <w:i/>
          <w:iCs/>
          <w:color w:val="000000"/>
        </w:rPr>
        <w:t>ej</w:t>
      </w:r>
      <w:r w:rsidR="00061DA4" w:rsidRPr="000B4033">
        <w:rPr>
          <w:b/>
          <w:bCs/>
          <w:i/>
          <w:iCs/>
          <w:color w:val="000000"/>
        </w:rPr>
        <w:t xml:space="preserve"> </w:t>
      </w:r>
      <w:r w:rsidRPr="000B4033">
        <w:rPr>
          <w:b/>
          <w:bCs/>
          <w:i/>
          <w:iCs/>
          <w:color w:val="000000"/>
        </w:rPr>
        <w:t>polegając</w:t>
      </w:r>
      <w:r w:rsidR="00284CBF" w:rsidRPr="000B4033">
        <w:rPr>
          <w:b/>
          <w:bCs/>
          <w:i/>
          <w:iCs/>
          <w:color w:val="000000"/>
        </w:rPr>
        <w:t>ej</w:t>
      </w:r>
      <w:r w:rsidRPr="000B4033">
        <w:rPr>
          <w:b/>
          <w:bCs/>
          <w:i/>
          <w:iCs/>
          <w:color w:val="000000"/>
        </w:rPr>
        <w:t xml:space="preserve"> </w:t>
      </w:r>
      <w:r w:rsidR="00AF6772" w:rsidRPr="000B4033">
        <w:rPr>
          <w:b/>
          <w:i/>
          <w:iCs/>
          <w:color w:val="000000"/>
        </w:rPr>
        <w:t xml:space="preserve">na </w:t>
      </w:r>
      <w:r w:rsidR="00DA580E" w:rsidRPr="000B4033">
        <w:rPr>
          <w:b/>
          <w:i/>
          <w:iCs/>
          <w:color w:val="000000"/>
        </w:rPr>
        <w:t>budowie</w:t>
      </w:r>
      <w:r w:rsidR="00300B7A" w:rsidRPr="000B4033">
        <w:rPr>
          <w:b/>
          <w:i/>
          <w:iCs/>
          <w:color w:val="000000"/>
        </w:rPr>
        <w:t xml:space="preserve"> i/lub</w:t>
      </w:r>
      <w:r w:rsidR="00DA580E" w:rsidRPr="000B4033">
        <w:rPr>
          <w:b/>
          <w:i/>
          <w:iCs/>
          <w:color w:val="000000"/>
        </w:rPr>
        <w:t xml:space="preserve"> przebudowie</w:t>
      </w:r>
      <w:r w:rsidR="00300B7A" w:rsidRPr="000B4033">
        <w:rPr>
          <w:b/>
          <w:i/>
          <w:iCs/>
          <w:color w:val="000000"/>
        </w:rPr>
        <w:t xml:space="preserve"> i/lub</w:t>
      </w:r>
      <w:r w:rsidR="00DA580E" w:rsidRPr="000B4033">
        <w:rPr>
          <w:b/>
          <w:i/>
          <w:iCs/>
          <w:color w:val="000000"/>
        </w:rPr>
        <w:t xml:space="preserve"> </w:t>
      </w:r>
      <w:r w:rsidR="00C93184" w:rsidRPr="000B4033">
        <w:rPr>
          <w:b/>
          <w:i/>
          <w:iCs/>
          <w:color w:val="000000"/>
        </w:rPr>
        <w:t>modernizacji/lub rozbudowie</w:t>
      </w:r>
      <w:r w:rsidR="00DA580E" w:rsidRPr="000B4033">
        <w:rPr>
          <w:b/>
          <w:i/>
          <w:iCs/>
          <w:color w:val="000000"/>
        </w:rPr>
        <w:t xml:space="preserve"> </w:t>
      </w:r>
      <w:r w:rsidR="008C2611" w:rsidRPr="000B4033">
        <w:rPr>
          <w:b/>
          <w:i/>
          <w:iCs/>
          <w:color w:val="000000"/>
        </w:rPr>
        <w:t xml:space="preserve"> </w:t>
      </w:r>
      <w:r w:rsidR="00300B7A" w:rsidRPr="000B4033">
        <w:rPr>
          <w:b/>
          <w:i/>
          <w:iCs/>
          <w:color w:val="000000"/>
        </w:rPr>
        <w:t>dr</w:t>
      </w:r>
      <w:r w:rsidR="00435DE8" w:rsidRPr="000B4033">
        <w:rPr>
          <w:b/>
          <w:i/>
          <w:iCs/>
          <w:color w:val="000000"/>
        </w:rPr>
        <w:t>ogi</w:t>
      </w:r>
      <w:r w:rsidR="00300B7A" w:rsidRPr="000B4033">
        <w:rPr>
          <w:b/>
          <w:i/>
          <w:iCs/>
          <w:color w:val="000000"/>
        </w:rPr>
        <w:t xml:space="preserve"> </w:t>
      </w:r>
      <w:r w:rsidR="00DA580E" w:rsidRPr="000B4033">
        <w:rPr>
          <w:b/>
          <w:i/>
          <w:iCs/>
          <w:color w:val="000000"/>
        </w:rPr>
        <w:t xml:space="preserve">o wartości min. </w:t>
      </w:r>
      <w:r w:rsidR="00A7150D">
        <w:rPr>
          <w:b/>
          <w:i/>
          <w:iCs/>
          <w:color w:val="000000"/>
        </w:rPr>
        <w:t>8</w:t>
      </w:r>
      <w:r w:rsidR="00483D46">
        <w:rPr>
          <w:b/>
          <w:i/>
          <w:iCs/>
          <w:color w:val="000000"/>
        </w:rPr>
        <w:t>00</w:t>
      </w:r>
      <w:r w:rsidR="006E170D" w:rsidRPr="000B4033">
        <w:rPr>
          <w:b/>
          <w:i/>
          <w:iCs/>
          <w:color w:val="000000"/>
        </w:rPr>
        <w:t xml:space="preserve"> 000 </w:t>
      </w:r>
      <w:r w:rsidR="00DA580E" w:rsidRPr="000B4033">
        <w:rPr>
          <w:b/>
          <w:i/>
          <w:iCs/>
          <w:color w:val="000000"/>
        </w:rPr>
        <w:t>zł brutto</w:t>
      </w:r>
      <w:r w:rsidR="006E170D" w:rsidRPr="000B4033">
        <w:rPr>
          <w:b/>
          <w:i/>
          <w:iCs/>
          <w:color w:val="000000"/>
        </w:rPr>
        <w:t>.</w:t>
      </w:r>
    </w:p>
    <w:p w14:paraId="58FA90B4" w14:textId="545DB4BB" w:rsidR="008D0F19" w:rsidRPr="000B4033" w:rsidRDefault="001320C0" w:rsidP="00AF6772">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0B4033" w14:paraId="0EE0AD56" w14:textId="77777777" w:rsidTr="001320C0">
        <w:tc>
          <w:tcPr>
            <w:tcW w:w="8737" w:type="dxa"/>
          </w:tcPr>
          <w:p w14:paraId="55934C3D" w14:textId="48097210" w:rsidR="001320C0" w:rsidRPr="000B4033" w:rsidRDefault="001320C0">
            <w:pPr>
              <w:numPr>
                <w:ilvl w:val="0"/>
                <w:numId w:val="31"/>
              </w:numPr>
              <w:autoSpaceDE w:val="0"/>
              <w:autoSpaceDN w:val="0"/>
              <w:adjustRightInd w:val="0"/>
              <w:spacing w:line="276" w:lineRule="auto"/>
              <w:jc w:val="both"/>
              <w:rPr>
                <w:bCs/>
                <w:color w:val="000000"/>
              </w:rPr>
            </w:pPr>
            <w:r w:rsidRPr="000B4033">
              <w:rPr>
                <w:bCs/>
                <w:color w:val="000000"/>
              </w:rPr>
              <w:t>Wykonawca powinien w wykazie robót wyraźnie określić wartość oraz zakres z roboty budowlanej, aby można było ustalić, czy spełnia warunek udziału w postępowaniu.</w:t>
            </w:r>
          </w:p>
        </w:tc>
      </w:tr>
      <w:tr w:rsidR="001320C0" w:rsidRPr="000B4033" w14:paraId="5ED62EAA" w14:textId="77777777" w:rsidTr="001320C0">
        <w:tc>
          <w:tcPr>
            <w:tcW w:w="8737" w:type="dxa"/>
          </w:tcPr>
          <w:p w14:paraId="5C66624E" w14:textId="1D1152F4" w:rsidR="001320C0" w:rsidRPr="000B4033" w:rsidRDefault="001320C0" w:rsidP="00664F05">
            <w:r w:rsidRPr="000B4033">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0B4033" w:rsidRDefault="0073221A" w:rsidP="0073221A">
      <w:pPr>
        <w:autoSpaceDE w:val="0"/>
        <w:autoSpaceDN w:val="0"/>
        <w:adjustRightInd w:val="0"/>
        <w:spacing w:before="20" w:after="40" w:line="276" w:lineRule="auto"/>
        <w:jc w:val="both"/>
        <w:rPr>
          <w:bCs/>
          <w:color w:val="C0504D" w:themeColor="accent2"/>
        </w:rPr>
      </w:pPr>
    </w:p>
    <w:p w14:paraId="01F03800" w14:textId="77777777" w:rsidR="00A7150D" w:rsidRDefault="00A7150D" w:rsidP="0073221A">
      <w:pPr>
        <w:autoSpaceDE w:val="0"/>
        <w:autoSpaceDN w:val="0"/>
        <w:adjustRightInd w:val="0"/>
        <w:spacing w:before="20" w:after="40" w:line="276" w:lineRule="auto"/>
        <w:jc w:val="both"/>
        <w:rPr>
          <w:bCs/>
          <w:color w:val="C0504D" w:themeColor="accent2"/>
        </w:rPr>
      </w:pPr>
    </w:p>
    <w:p w14:paraId="777EA1C9" w14:textId="77777777" w:rsidR="00A7150D" w:rsidRDefault="00A7150D" w:rsidP="0073221A">
      <w:pPr>
        <w:autoSpaceDE w:val="0"/>
        <w:autoSpaceDN w:val="0"/>
        <w:adjustRightInd w:val="0"/>
        <w:spacing w:before="20" w:after="40" w:line="276" w:lineRule="auto"/>
        <w:jc w:val="both"/>
        <w:rPr>
          <w:bCs/>
          <w:color w:val="C0504D" w:themeColor="accent2"/>
        </w:rPr>
      </w:pPr>
    </w:p>
    <w:p w14:paraId="4E07CF70" w14:textId="77777777" w:rsidR="00A7150D" w:rsidRDefault="00A7150D" w:rsidP="0073221A">
      <w:pPr>
        <w:autoSpaceDE w:val="0"/>
        <w:autoSpaceDN w:val="0"/>
        <w:adjustRightInd w:val="0"/>
        <w:spacing w:before="20" w:after="40" w:line="276" w:lineRule="auto"/>
        <w:jc w:val="both"/>
        <w:rPr>
          <w:bCs/>
          <w:color w:val="C0504D" w:themeColor="accent2"/>
        </w:rPr>
      </w:pPr>
    </w:p>
    <w:p w14:paraId="53BA4FA7" w14:textId="77777777" w:rsidR="00A7150D" w:rsidRDefault="00A7150D" w:rsidP="0073221A">
      <w:pPr>
        <w:autoSpaceDE w:val="0"/>
        <w:autoSpaceDN w:val="0"/>
        <w:adjustRightInd w:val="0"/>
        <w:spacing w:before="20" w:after="40" w:line="276" w:lineRule="auto"/>
        <w:jc w:val="both"/>
        <w:rPr>
          <w:bCs/>
          <w:color w:val="C0504D" w:themeColor="accent2"/>
        </w:rPr>
      </w:pPr>
    </w:p>
    <w:p w14:paraId="55302C32" w14:textId="77777777" w:rsidR="00A7150D" w:rsidRDefault="00A7150D" w:rsidP="0073221A">
      <w:pPr>
        <w:autoSpaceDE w:val="0"/>
        <w:autoSpaceDN w:val="0"/>
        <w:adjustRightInd w:val="0"/>
        <w:spacing w:before="20" w:after="40" w:line="276" w:lineRule="auto"/>
        <w:jc w:val="both"/>
        <w:rPr>
          <w:bCs/>
          <w:color w:val="C0504D" w:themeColor="accent2"/>
        </w:rPr>
      </w:pPr>
    </w:p>
    <w:p w14:paraId="3DDDDB64" w14:textId="77777777" w:rsidR="00A7150D" w:rsidRDefault="00A7150D" w:rsidP="0073221A">
      <w:pPr>
        <w:autoSpaceDE w:val="0"/>
        <w:autoSpaceDN w:val="0"/>
        <w:adjustRightInd w:val="0"/>
        <w:spacing w:before="20" w:after="40" w:line="276" w:lineRule="auto"/>
        <w:jc w:val="both"/>
        <w:rPr>
          <w:bCs/>
          <w:color w:val="C0504D" w:themeColor="accent2"/>
        </w:rPr>
      </w:pPr>
    </w:p>
    <w:p w14:paraId="55AC38A2" w14:textId="77777777" w:rsidR="00A7150D" w:rsidRDefault="00A7150D" w:rsidP="0073221A">
      <w:pPr>
        <w:autoSpaceDE w:val="0"/>
        <w:autoSpaceDN w:val="0"/>
        <w:adjustRightInd w:val="0"/>
        <w:spacing w:before="20" w:after="40" w:line="276" w:lineRule="auto"/>
        <w:jc w:val="both"/>
        <w:rPr>
          <w:bCs/>
          <w:color w:val="C0504D" w:themeColor="accent2"/>
        </w:rPr>
      </w:pPr>
    </w:p>
    <w:p w14:paraId="2CF3DB78" w14:textId="77777777" w:rsidR="00A7150D" w:rsidRDefault="00A7150D" w:rsidP="0073221A">
      <w:pPr>
        <w:autoSpaceDE w:val="0"/>
        <w:autoSpaceDN w:val="0"/>
        <w:adjustRightInd w:val="0"/>
        <w:spacing w:before="20" w:after="40" w:line="276" w:lineRule="auto"/>
        <w:jc w:val="both"/>
        <w:rPr>
          <w:bCs/>
          <w:color w:val="C0504D" w:themeColor="accent2"/>
        </w:rPr>
      </w:pPr>
    </w:p>
    <w:p w14:paraId="3D6EBD8A" w14:textId="77777777" w:rsidR="00A7150D" w:rsidRDefault="00A7150D" w:rsidP="0073221A">
      <w:pPr>
        <w:autoSpaceDE w:val="0"/>
        <w:autoSpaceDN w:val="0"/>
        <w:adjustRightInd w:val="0"/>
        <w:spacing w:before="20" w:after="40" w:line="276" w:lineRule="auto"/>
        <w:jc w:val="both"/>
        <w:rPr>
          <w:bCs/>
          <w:color w:val="C0504D" w:themeColor="accent2"/>
        </w:rPr>
      </w:pPr>
    </w:p>
    <w:p w14:paraId="58DBC787" w14:textId="2237456A" w:rsidR="00AC1986" w:rsidRPr="000B4033" w:rsidRDefault="001320C0" w:rsidP="0073221A">
      <w:pPr>
        <w:autoSpaceDE w:val="0"/>
        <w:autoSpaceDN w:val="0"/>
        <w:adjustRightInd w:val="0"/>
        <w:spacing w:before="20" w:after="40" w:line="276" w:lineRule="auto"/>
        <w:jc w:val="both"/>
        <w:rPr>
          <w:bCs/>
          <w:color w:val="C0504D" w:themeColor="accent2"/>
        </w:rPr>
      </w:pPr>
      <w:r w:rsidRPr="000B4033">
        <w:rPr>
          <w:bCs/>
          <w:color w:val="C0504D" w:themeColor="accent2"/>
        </w:rPr>
        <w:t xml:space="preserve">- </w:t>
      </w:r>
      <w:r w:rsidRPr="000B4033">
        <w:rPr>
          <w:b/>
          <w:color w:val="000000" w:themeColor="text1"/>
        </w:rPr>
        <w:t>wykaz osób</w:t>
      </w:r>
      <w:r w:rsidR="0073221A" w:rsidRPr="000B4033">
        <w:rPr>
          <w:b/>
          <w:color w:val="000000" w:themeColor="text1"/>
        </w:rPr>
        <w:t xml:space="preserve">: </w:t>
      </w:r>
      <w:r w:rsidR="00AC1986" w:rsidRPr="000B4033">
        <w:rPr>
          <w:color w:val="000000"/>
        </w:rPr>
        <w:t>Zamawiający żąda przedstawienia</w:t>
      </w:r>
      <w:r w:rsidR="00AC1986" w:rsidRPr="000B4033">
        <w:t xml:space="preserve"> wykazu osób, skierowanych przez wykonawcę do realizacji zamówienia publicznego, w szczególności odpowiedzialnych za</w:t>
      </w:r>
      <w:r w:rsidR="000C72A1" w:rsidRPr="000B4033">
        <w:t xml:space="preserve"> kierowanie robotami budowlanymi</w:t>
      </w:r>
      <w:r w:rsidR="00AC1986" w:rsidRPr="000B4033">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0B4033">
        <w:rPr>
          <w:color w:val="000000"/>
        </w:rPr>
        <w:t xml:space="preserve">tj. zał. nr </w:t>
      </w:r>
      <w:r w:rsidR="0073221A" w:rsidRPr="000B4033">
        <w:rPr>
          <w:color w:val="000000"/>
        </w:rPr>
        <w:t>5</w:t>
      </w:r>
    </w:p>
    <w:p w14:paraId="21EE7789" w14:textId="77777777" w:rsidR="00423A4B" w:rsidRPr="000B4033" w:rsidRDefault="00AC1986" w:rsidP="00423A4B">
      <w:pPr>
        <w:tabs>
          <w:tab w:val="num" w:pos="1140"/>
        </w:tabs>
        <w:autoSpaceDE w:val="0"/>
        <w:autoSpaceDN w:val="0"/>
        <w:adjustRightInd w:val="0"/>
        <w:spacing w:before="20" w:after="40" w:line="276" w:lineRule="auto"/>
        <w:jc w:val="both"/>
        <w:rPr>
          <w:i/>
          <w:color w:val="000000"/>
        </w:rPr>
      </w:pPr>
      <w:r w:rsidRPr="000B4033">
        <w:rPr>
          <w:i/>
          <w:color w:val="000000"/>
        </w:rPr>
        <w:t xml:space="preserve">Zamawiający uzna za warunek spełniony, jeżeli Wykonawca będzie dysponował </w:t>
      </w:r>
      <w:r w:rsidR="00423A4B" w:rsidRPr="000B4033">
        <w:rPr>
          <w:i/>
          <w:color w:val="000000"/>
        </w:rPr>
        <w:t>:</w:t>
      </w:r>
    </w:p>
    <w:p w14:paraId="7D772A00" w14:textId="21BF097E" w:rsidR="001320C0" w:rsidRPr="000B4033" w:rsidRDefault="00B1644D">
      <w:pPr>
        <w:numPr>
          <w:ilvl w:val="0"/>
          <w:numId w:val="32"/>
        </w:numPr>
        <w:tabs>
          <w:tab w:val="clear" w:pos="1353"/>
          <w:tab w:val="num" w:pos="1140"/>
        </w:tabs>
        <w:autoSpaceDE w:val="0"/>
        <w:autoSpaceDN w:val="0"/>
        <w:adjustRightInd w:val="0"/>
        <w:spacing w:line="276" w:lineRule="auto"/>
        <w:ind w:left="1140"/>
        <w:jc w:val="both"/>
        <w:rPr>
          <w:bCs/>
          <w:color w:val="000000" w:themeColor="text1"/>
        </w:rPr>
      </w:pPr>
      <w:r w:rsidRPr="000B4033">
        <w:rPr>
          <w:bCs/>
          <w:color w:val="000000" w:themeColor="text1"/>
        </w:rPr>
        <w:t>min. jedną</w:t>
      </w:r>
      <w:r w:rsidRPr="000B4033">
        <w:rPr>
          <w:b/>
          <w:color w:val="000000" w:themeColor="text1"/>
        </w:rPr>
        <w:t xml:space="preserve"> osobą posiadającą uprawnienia budowlane </w:t>
      </w:r>
      <w:r w:rsidRPr="000B4033">
        <w:rPr>
          <w:b/>
          <w:color w:val="000000" w:themeColor="text1"/>
        </w:rPr>
        <w:br/>
        <w:t xml:space="preserve">do kierowania robotami budowlanymi </w:t>
      </w:r>
      <w:r w:rsidRPr="000B4033">
        <w:rPr>
          <w:b/>
          <w:color w:val="000000" w:themeColor="text1"/>
          <w:u w:val="single"/>
        </w:rPr>
        <w:t>bez ograniczeń</w:t>
      </w:r>
      <w:r w:rsidRPr="000B4033">
        <w:rPr>
          <w:b/>
          <w:color w:val="000000" w:themeColor="text1"/>
        </w:rPr>
        <w:t xml:space="preserve"> </w:t>
      </w:r>
      <w:r w:rsidRPr="000B4033">
        <w:rPr>
          <w:b/>
          <w:color w:val="000000" w:themeColor="text1"/>
        </w:rPr>
        <w:br/>
        <w:t xml:space="preserve">w specjalności  </w:t>
      </w:r>
      <w:r w:rsidR="00300B7A" w:rsidRPr="000B4033">
        <w:rPr>
          <w:b/>
          <w:color w:val="000000" w:themeColor="text1"/>
        </w:rPr>
        <w:t xml:space="preserve">drogowej </w:t>
      </w:r>
      <w:r w:rsidRPr="000B4033">
        <w:rPr>
          <w:bCs/>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0B4033" w:rsidRDefault="001320C0" w:rsidP="00B1644D">
      <w:pPr>
        <w:autoSpaceDE w:val="0"/>
        <w:autoSpaceDN w:val="0"/>
        <w:adjustRightInd w:val="0"/>
        <w:spacing w:line="276" w:lineRule="auto"/>
        <w:ind w:left="709" w:firstLine="709"/>
        <w:rPr>
          <w:b/>
          <w:color w:val="000000" w:themeColor="text1"/>
          <w:lang w:val="en-US"/>
        </w:rPr>
      </w:pPr>
      <w:proofErr w:type="spellStart"/>
      <w:r w:rsidRPr="000B4033">
        <w:rPr>
          <w:b/>
          <w:color w:val="000000" w:themeColor="text1"/>
          <w:lang w:val="en-US"/>
        </w:rPr>
        <w:t>Uwaga</w:t>
      </w:r>
      <w:proofErr w:type="spellEnd"/>
      <w:r w:rsidRPr="000B4033">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0B4033"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0B4033" w:rsidRDefault="001320C0" w:rsidP="0073221A">
            <w:pPr>
              <w:autoSpaceDE w:val="0"/>
              <w:autoSpaceDN w:val="0"/>
              <w:adjustRightInd w:val="0"/>
              <w:spacing w:before="20" w:line="276" w:lineRule="auto"/>
              <w:ind w:left="313"/>
              <w:jc w:val="both"/>
              <w:rPr>
                <w:bCs/>
                <w:color w:val="000000" w:themeColor="text1"/>
              </w:rPr>
            </w:pPr>
            <w:r w:rsidRPr="000B4033">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0B4033">
              <w:rPr>
                <w:bCs/>
                <w:color w:val="000000" w:themeColor="text1"/>
              </w:rPr>
              <w:t>020</w:t>
            </w:r>
            <w:r w:rsidRPr="000B4033">
              <w:rPr>
                <w:bCs/>
                <w:color w:val="000000" w:themeColor="text1"/>
              </w:rPr>
              <w:t xml:space="preserve"> r. poz. </w:t>
            </w:r>
            <w:r w:rsidR="0073221A" w:rsidRPr="000B4033">
              <w:rPr>
                <w:bCs/>
                <w:color w:val="000000" w:themeColor="text1"/>
              </w:rPr>
              <w:t xml:space="preserve">220 z </w:t>
            </w:r>
            <w:proofErr w:type="spellStart"/>
            <w:r w:rsidR="0073221A" w:rsidRPr="000B4033">
              <w:rPr>
                <w:bCs/>
                <w:color w:val="000000" w:themeColor="text1"/>
              </w:rPr>
              <w:t>późn</w:t>
            </w:r>
            <w:proofErr w:type="spellEnd"/>
            <w:r w:rsidR="0073221A" w:rsidRPr="000B4033">
              <w:rPr>
                <w:bCs/>
                <w:color w:val="000000" w:themeColor="text1"/>
              </w:rPr>
              <w:t xml:space="preserve">. </w:t>
            </w:r>
            <w:proofErr w:type="spellStart"/>
            <w:r w:rsidR="0073221A" w:rsidRPr="000B4033">
              <w:rPr>
                <w:bCs/>
                <w:color w:val="000000" w:themeColor="text1"/>
              </w:rPr>
              <w:t>zm</w:t>
            </w:r>
            <w:proofErr w:type="spellEnd"/>
            <w:r w:rsidRPr="000B4033">
              <w:rPr>
                <w:bCs/>
                <w:color w:val="000000" w:themeColor="text1"/>
              </w:rPr>
              <w:t>) oraz ustawą z dnia 15 grudnia 2000 r. o samorządach zawodowych architektów oraz inżynierów budownictwa (</w:t>
            </w:r>
            <w:r w:rsidR="0073221A" w:rsidRPr="000B4033">
              <w:rPr>
                <w:bCs/>
                <w:color w:val="000000" w:themeColor="text1"/>
              </w:rPr>
              <w:t xml:space="preserve"> </w:t>
            </w:r>
            <w:proofErr w:type="spellStart"/>
            <w:r w:rsidR="0073221A" w:rsidRPr="000B4033">
              <w:rPr>
                <w:bCs/>
                <w:color w:val="000000" w:themeColor="text1"/>
              </w:rPr>
              <w:t>t.j</w:t>
            </w:r>
            <w:proofErr w:type="spellEnd"/>
            <w:r w:rsidR="0073221A" w:rsidRPr="000B4033">
              <w:rPr>
                <w:bCs/>
                <w:color w:val="000000" w:themeColor="text1"/>
              </w:rPr>
              <w:t xml:space="preserve"> </w:t>
            </w:r>
            <w:r w:rsidRPr="000B4033">
              <w:rPr>
                <w:bCs/>
                <w:color w:val="000000" w:themeColor="text1"/>
              </w:rPr>
              <w:t>Dz. U. z 201</w:t>
            </w:r>
            <w:r w:rsidR="0073221A" w:rsidRPr="000B4033">
              <w:rPr>
                <w:bCs/>
                <w:color w:val="000000" w:themeColor="text1"/>
              </w:rPr>
              <w:t>9</w:t>
            </w:r>
            <w:r w:rsidRPr="000B4033">
              <w:rPr>
                <w:bCs/>
                <w:color w:val="000000" w:themeColor="text1"/>
              </w:rPr>
              <w:t xml:space="preserve"> r. poz. 1</w:t>
            </w:r>
            <w:r w:rsidR="004118CB" w:rsidRPr="000B4033">
              <w:rPr>
                <w:bCs/>
                <w:color w:val="000000" w:themeColor="text1"/>
              </w:rPr>
              <w:t>117</w:t>
            </w:r>
            <w:r w:rsidRPr="000B4033">
              <w:rPr>
                <w:bCs/>
                <w:color w:val="000000" w:themeColor="text1"/>
              </w:rPr>
              <w:t>).</w:t>
            </w:r>
          </w:p>
        </w:tc>
      </w:tr>
    </w:tbl>
    <w:p w14:paraId="2282F96E" w14:textId="77777777" w:rsidR="001320C0" w:rsidRPr="000B4033" w:rsidRDefault="001320C0" w:rsidP="004118CB">
      <w:pPr>
        <w:spacing w:line="235" w:lineRule="auto"/>
        <w:jc w:val="both"/>
        <w:rPr>
          <w:rFonts w:eastAsia="Trebuchet MS"/>
          <w:color w:val="000000" w:themeColor="text1"/>
        </w:rPr>
      </w:pPr>
    </w:p>
    <w:p w14:paraId="71951FF4" w14:textId="77777777" w:rsidR="008D0F19" w:rsidRPr="000B4033" w:rsidRDefault="008D0F19">
      <w:pPr>
        <w:spacing w:line="276" w:lineRule="auto"/>
        <w:ind w:left="1276"/>
        <w:jc w:val="both"/>
        <w:rPr>
          <w:bCs/>
        </w:rPr>
      </w:pPr>
    </w:p>
    <w:p w14:paraId="00F7C9A8" w14:textId="7777777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sz w:val="24"/>
          <w:szCs w:val="24"/>
        </w:rPr>
        <w:t xml:space="preserve">Zamawiający może, </w:t>
      </w:r>
      <w:r w:rsidRPr="000B4033">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B4033">
        <w:rPr>
          <w:rFonts w:ascii="Times New Roman" w:hAnsi="Times New Roman"/>
          <w:sz w:val="24"/>
          <w:szCs w:val="24"/>
        </w:rPr>
        <w:t xml:space="preserve"> na każdym etapie postępowania (art. 116 ust. 2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3CFFE8CE" w14:textId="0FD4091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B4033">
        <w:rPr>
          <w:rFonts w:ascii="Times New Roman" w:hAnsi="Times New Roman"/>
          <w:b/>
          <w:bCs/>
          <w:color w:val="000000"/>
          <w:sz w:val="24"/>
          <w:szCs w:val="24"/>
        </w:rPr>
        <w:t xml:space="preserve">mogą polegać na zdolnościach tych z wykonawców, </w:t>
      </w:r>
      <w:r w:rsidRPr="000B4033">
        <w:rPr>
          <w:rFonts w:ascii="Times New Roman" w:hAnsi="Times New Roman"/>
          <w:b/>
          <w:bCs/>
          <w:color w:val="000000"/>
          <w:sz w:val="24"/>
          <w:szCs w:val="24"/>
        </w:rPr>
        <w:lastRenderedPageBreak/>
        <w:t>którzy wykon</w:t>
      </w:r>
      <w:r w:rsidR="00D00202" w:rsidRPr="000B4033">
        <w:rPr>
          <w:rFonts w:ascii="Times New Roman" w:hAnsi="Times New Roman"/>
          <w:b/>
          <w:bCs/>
          <w:color w:val="000000"/>
          <w:sz w:val="24"/>
          <w:szCs w:val="24"/>
        </w:rPr>
        <w:t>a</w:t>
      </w:r>
      <w:r w:rsidRPr="000B4033">
        <w:rPr>
          <w:rFonts w:ascii="Times New Roman" w:hAnsi="Times New Roman"/>
          <w:b/>
          <w:bCs/>
          <w:color w:val="000000"/>
          <w:sz w:val="24"/>
          <w:szCs w:val="24"/>
        </w:rPr>
        <w:t>ją roboty budowlane lub usługi, do realizacji których te zdolności są wymagane</w:t>
      </w:r>
    </w:p>
    <w:p w14:paraId="4092F836" w14:textId="77777777" w:rsidR="008D0F19" w:rsidRPr="000B4033"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0B4033">
        <w:rPr>
          <w:rFonts w:ascii="Times New Roman" w:hAnsi="Times New Roman"/>
          <w:iCs/>
          <w:sz w:val="24"/>
          <w:szCs w:val="24"/>
        </w:rPr>
        <w:t xml:space="preserve">Sposób wykazania warunków udziału w postępowaniu wskazano w rozdziale </w:t>
      </w:r>
      <w:r w:rsidRPr="000B4033">
        <w:rPr>
          <w:rFonts w:ascii="Times New Roman" w:hAnsi="Times New Roman"/>
          <w:iCs/>
          <w:sz w:val="24"/>
          <w:szCs w:val="24"/>
        </w:rPr>
        <w:br/>
        <w:t>8 SWZ.</w:t>
      </w:r>
    </w:p>
    <w:p w14:paraId="24420625" w14:textId="77777777" w:rsidR="00F40AAE" w:rsidRPr="000B4033" w:rsidRDefault="00F40AAE">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77777777" w:rsidR="00261FE4" w:rsidRPr="000B4033" w:rsidRDefault="00261FE4" w:rsidP="00261FE4">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w:t>
      </w:r>
      <w:proofErr w:type="spellStart"/>
      <w:r w:rsidRPr="000B4033">
        <w:rPr>
          <w:rFonts w:eastAsia="Cambria"/>
        </w:rPr>
        <w:t>Pzp</w:t>
      </w:r>
      <w:proofErr w:type="spellEnd"/>
      <w:r w:rsidRPr="000B4033">
        <w:rPr>
          <w:rFonts w:eastAsia="Cambria"/>
        </w:rPr>
        <w:t xml:space="preserve"> tj. jeżeli:</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77777777" w:rsidR="00261FE4" w:rsidRPr="000B4033" w:rsidRDefault="00261FE4" w:rsidP="00261FE4">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CC35D2" w14:textId="77777777" w:rsidR="00A7150D" w:rsidRDefault="00A7150D" w:rsidP="00F40AAE">
      <w:pPr>
        <w:spacing w:line="360" w:lineRule="auto"/>
        <w:ind w:left="720"/>
        <w:jc w:val="both"/>
        <w:rPr>
          <w:rFonts w:eastAsia="Cambria"/>
        </w:rPr>
      </w:pPr>
    </w:p>
    <w:p w14:paraId="15774094" w14:textId="77777777" w:rsidR="00A7150D" w:rsidRDefault="00A7150D" w:rsidP="00F40AAE">
      <w:pPr>
        <w:spacing w:line="360" w:lineRule="auto"/>
        <w:ind w:left="720"/>
        <w:jc w:val="both"/>
        <w:rPr>
          <w:rFonts w:eastAsia="Cambria"/>
        </w:rPr>
      </w:pPr>
    </w:p>
    <w:p w14:paraId="49E66F3D" w14:textId="77777777" w:rsidR="00A7150D" w:rsidRDefault="00A7150D" w:rsidP="00F40AAE">
      <w:pPr>
        <w:spacing w:line="360" w:lineRule="auto"/>
        <w:ind w:left="720"/>
        <w:jc w:val="both"/>
        <w:rPr>
          <w:rFonts w:eastAsia="Cambria"/>
        </w:rPr>
      </w:pPr>
    </w:p>
    <w:p w14:paraId="2AFD716D" w14:textId="77777777" w:rsidR="00A7150D" w:rsidRDefault="00A7150D" w:rsidP="00F40AAE">
      <w:pPr>
        <w:spacing w:line="360" w:lineRule="auto"/>
        <w:ind w:left="720"/>
        <w:jc w:val="both"/>
        <w:rPr>
          <w:rFonts w:eastAsia="Cambria"/>
        </w:rPr>
      </w:pPr>
    </w:p>
    <w:p w14:paraId="739B6332" w14:textId="77777777" w:rsidR="00A7150D" w:rsidRDefault="00A7150D" w:rsidP="00F40AAE">
      <w:pPr>
        <w:spacing w:line="360" w:lineRule="auto"/>
        <w:ind w:left="720"/>
        <w:jc w:val="both"/>
        <w:rPr>
          <w:rFonts w:eastAsia="Cambria"/>
        </w:rPr>
      </w:pPr>
    </w:p>
    <w:p w14:paraId="459F0CF2" w14:textId="57F52BBA" w:rsidR="00261FE4" w:rsidRPr="000B4033" w:rsidRDefault="00261FE4" w:rsidP="00F40AAE">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 xml:space="preserve">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w:t>
      </w:r>
      <w:r w:rsidRPr="000B4033">
        <w:rPr>
          <w:rFonts w:eastAsia="Cambria"/>
        </w:rPr>
        <w:lastRenderedPageBreak/>
        <w:t>może być wyeliminowane w inny sposób niż przez wykluczenie wykonawcy z udziału w postępowaniu o udzielenie zamówienia.</w:t>
      </w:r>
    </w:p>
    <w:p w14:paraId="76A30DF6" w14:textId="77777777" w:rsidR="00F40AAE" w:rsidRDefault="00F40AAE" w:rsidP="00261FE4">
      <w:pPr>
        <w:spacing w:line="360" w:lineRule="auto"/>
        <w:jc w:val="both"/>
        <w:rPr>
          <w:rFonts w:eastAsia="Cambria"/>
        </w:rPr>
      </w:pPr>
    </w:p>
    <w:p w14:paraId="19B832BA" w14:textId="77777777" w:rsidR="00F40AAE" w:rsidRDefault="00F40AAE" w:rsidP="00261FE4">
      <w:pPr>
        <w:spacing w:line="360" w:lineRule="auto"/>
        <w:jc w:val="both"/>
        <w:rPr>
          <w:rFonts w:eastAsia="Cambria"/>
        </w:rPr>
      </w:pPr>
    </w:p>
    <w:p w14:paraId="3ACFEE9B" w14:textId="77777777" w:rsidR="00F40AAE" w:rsidRDefault="00F40AAE" w:rsidP="00261FE4">
      <w:pPr>
        <w:spacing w:line="360" w:lineRule="auto"/>
        <w:jc w:val="both"/>
        <w:rPr>
          <w:rFonts w:eastAsia="Cambria"/>
        </w:rPr>
      </w:pPr>
    </w:p>
    <w:p w14:paraId="153478EF" w14:textId="77777777" w:rsidR="00F40AAE" w:rsidRDefault="00F40AAE" w:rsidP="00261FE4">
      <w:pPr>
        <w:spacing w:line="360" w:lineRule="auto"/>
        <w:jc w:val="both"/>
        <w:rPr>
          <w:rFonts w:eastAsia="Cambria"/>
        </w:rPr>
      </w:pPr>
    </w:p>
    <w:p w14:paraId="677BA127" w14:textId="5601916A"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0B4033" w:rsidRDefault="00261FE4" w:rsidP="00261FE4"/>
    <w:p w14:paraId="5D5A4414" w14:textId="77777777" w:rsidR="00261FE4" w:rsidRPr="000B4033" w:rsidRDefault="00261FE4" w:rsidP="00261FE4">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 xml:space="preserve">przewiduje podstawy wykluczenia wskazane w art. 109  ustawy </w:t>
      </w:r>
      <w:proofErr w:type="spellStart"/>
      <w:r w:rsidRPr="000B4033">
        <w:rPr>
          <w:rFonts w:eastAsia="Cambria"/>
          <w:b/>
        </w:rPr>
        <w:t>Pzp</w:t>
      </w:r>
      <w:proofErr w:type="spellEnd"/>
      <w:r w:rsidRPr="000B4033">
        <w:rPr>
          <w:rFonts w:eastAsia="Cambria"/>
          <w:b/>
        </w:rPr>
        <w:t>.</w:t>
      </w:r>
    </w:p>
    <w:p w14:paraId="6AF28A2E" w14:textId="77777777" w:rsidR="00261FE4" w:rsidRPr="000B4033" w:rsidRDefault="00261FE4" w:rsidP="00261FE4"/>
    <w:p w14:paraId="75ABFB85" w14:textId="77777777" w:rsidR="00261FE4" w:rsidRPr="000B4033" w:rsidRDefault="00261FE4" w:rsidP="00261FE4">
      <w:pPr>
        <w:ind w:left="540" w:hanging="565"/>
        <w:jc w:val="both"/>
        <w:rPr>
          <w:rFonts w:eastAsia="Cambria"/>
        </w:rPr>
      </w:pPr>
      <w:r w:rsidRPr="000B4033">
        <w:rPr>
          <w:rFonts w:eastAsia="Cambria"/>
          <w:b/>
        </w:rPr>
        <w:t>7.3.</w:t>
      </w:r>
      <w:r w:rsidRPr="000B4033">
        <w:rPr>
          <w:rFonts w:eastAsia="Cambria"/>
        </w:rPr>
        <w:t xml:space="preserve"> Wykonawca może zostać wykluczony przez Zamawiającego na każdym etapie postępowania o udzielenie zamówienia.</w:t>
      </w:r>
    </w:p>
    <w:p w14:paraId="61DD2469" w14:textId="77777777" w:rsidR="00261FE4" w:rsidRPr="000B4033" w:rsidRDefault="00261FE4" w:rsidP="00261FE4"/>
    <w:p w14:paraId="7BCABD29" w14:textId="77777777" w:rsidR="00261FE4" w:rsidRPr="000B4033" w:rsidRDefault="00261FE4" w:rsidP="00261FE4">
      <w:pPr>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w:t>
      </w:r>
      <w:proofErr w:type="spellStart"/>
      <w:r w:rsidRPr="000B4033">
        <w:rPr>
          <w:rFonts w:eastAsia="Cambria"/>
        </w:rPr>
        <w:t>Pzp</w:t>
      </w:r>
      <w:proofErr w:type="spellEnd"/>
      <w:r w:rsidRPr="000B4033">
        <w:rPr>
          <w:rFonts w:eastAsia="Cambria"/>
        </w:rPr>
        <w:t>, jeżeli udowodni Zamawiającemu, że spełnił łącznie następujące przesłanki:</w:t>
      </w:r>
    </w:p>
    <w:p w14:paraId="2BC7D91D" w14:textId="77777777" w:rsidR="00261FE4" w:rsidRPr="000B4033" w:rsidRDefault="00261FE4">
      <w:pPr>
        <w:numPr>
          <w:ilvl w:val="0"/>
          <w:numId w:val="51"/>
        </w:numPr>
        <w:tabs>
          <w:tab w:val="left" w:pos="980"/>
        </w:tabs>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53ABFD04" w14:textId="77777777" w:rsidR="00376406" w:rsidRDefault="00261FE4">
      <w:pPr>
        <w:numPr>
          <w:ilvl w:val="0"/>
          <w:numId w:val="51"/>
        </w:numPr>
        <w:tabs>
          <w:tab w:val="left" w:pos="980"/>
        </w:tabs>
        <w:ind w:left="980" w:right="-519" w:hanging="437"/>
        <w:jc w:val="both"/>
        <w:rPr>
          <w:rFonts w:eastAsia="Cambria"/>
        </w:rPr>
      </w:pPr>
      <w:r w:rsidRPr="000B4033">
        <w:rPr>
          <w:rFonts w:eastAsia="Cambria"/>
        </w:rPr>
        <w:t>wyczerpująco wyjaśnił fakty i okoliczności związane z przestępstwem, wykroczeniem</w:t>
      </w:r>
    </w:p>
    <w:p w14:paraId="2CE0F3E5" w14:textId="081654F4" w:rsidR="00261FE4" w:rsidRPr="00376406" w:rsidRDefault="00261FE4" w:rsidP="00376406">
      <w:pPr>
        <w:tabs>
          <w:tab w:val="left" w:pos="980"/>
        </w:tabs>
        <w:ind w:left="980" w:right="-519"/>
        <w:jc w:val="both"/>
        <w:rPr>
          <w:rFonts w:eastAsia="Cambria"/>
        </w:rPr>
      </w:pPr>
      <w:r w:rsidRPr="00376406">
        <w:rPr>
          <w:rFonts w:eastAsia="Cambria"/>
        </w:rPr>
        <w:t xml:space="preserve"> lub swoim nieprawidłowym postępowaniem oraz spowodowanymi przez nie szkodami, aktywnie współpracując odpowiednio z właściwymi organami, w tym organami ścigania, lub zamawiającym;</w:t>
      </w:r>
      <w:bookmarkStart w:id="5" w:name="page14"/>
      <w:bookmarkEnd w:id="5"/>
    </w:p>
    <w:p w14:paraId="4CF9612C" w14:textId="77777777" w:rsidR="00261FE4" w:rsidRPr="000B4033" w:rsidRDefault="00261FE4">
      <w:pPr>
        <w:numPr>
          <w:ilvl w:val="0"/>
          <w:numId w:val="52"/>
        </w:numPr>
        <w:tabs>
          <w:tab w:val="left" w:pos="980"/>
        </w:tabs>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0B4033" w:rsidRDefault="00261FE4">
      <w:pPr>
        <w:numPr>
          <w:ilvl w:val="1"/>
          <w:numId w:val="52"/>
        </w:numPr>
        <w:tabs>
          <w:tab w:val="left" w:pos="1400"/>
        </w:tabs>
        <w:ind w:left="1400" w:right="20" w:hanging="430"/>
        <w:rPr>
          <w:rFonts w:eastAsia="Cambria"/>
        </w:rPr>
      </w:pPr>
      <w:r w:rsidRPr="000B4033">
        <w:rPr>
          <w:rFonts w:eastAsia="Cambria"/>
        </w:rPr>
        <w:t>zerwał wszelkie powiązania z osobami lub podmiotami odpowiedzialnymi za nieprawidłowe postępowanie wykonawcy,</w:t>
      </w:r>
    </w:p>
    <w:p w14:paraId="3EF3EBC2" w14:textId="77777777" w:rsidR="00261FE4" w:rsidRPr="000B4033" w:rsidRDefault="00261FE4">
      <w:pPr>
        <w:numPr>
          <w:ilvl w:val="1"/>
          <w:numId w:val="52"/>
        </w:numPr>
        <w:tabs>
          <w:tab w:val="left" w:pos="1400"/>
        </w:tabs>
        <w:ind w:left="1400" w:hanging="430"/>
        <w:rPr>
          <w:rFonts w:eastAsia="Cambria"/>
        </w:rPr>
      </w:pPr>
      <w:r w:rsidRPr="000B4033">
        <w:rPr>
          <w:rFonts w:eastAsia="Cambria"/>
        </w:rPr>
        <w:t>zreorganizował personel,</w:t>
      </w:r>
    </w:p>
    <w:p w14:paraId="2EA83823" w14:textId="77777777" w:rsidR="00261FE4" w:rsidRPr="000B4033" w:rsidRDefault="00261FE4">
      <w:pPr>
        <w:numPr>
          <w:ilvl w:val="1"/>
          <w:numId w:val="52"/>
        </w:numPr>
        <w:tabs>
          <w:tab w:val="left" w:pos="1400"/>
        </w:tabs>
        <w:ind w:left="1400" w:hanging="430"/>
        <w:rPr>
          <w:rFonts w:eastAsia="Cambria"/>
        </w:rPr>
      </w:pPr>
      <w:r w:rsidRPr="000B4033">
        <w:rPr>
          <w:rFonts w:eastAsia="Cambria"/>
        </w:rPr>
        <w:t>wdrożył system sprawozdawczości i kontroli,</w:t>
      </w:r>
    </w:p>
    <w:p w14:paraId="067E5535" w14:textId="77777777" w:rsidR="00261FE4" w:rsidRPr="000B4033" w:rsidRDefault="00261FE4">
      <w:pPr>
        <w:numPr>
          <w:ilvl w:val="1"/>
          <w:numId w:val="52"/>
        </w:numPr>
        <w:tabs>
          <w:tab w:val="left" w:pos="1400"/>
        </w:tabs>
        <w:ind w:left="1400" w:hanging="430"/>
        <w:rPr>
          <w:rFonts w:eastAsia="Cambria"/>
        </w:rPr>
      </w:pPr>
      <w:r w:rsidRPr="000B4033">
        <w:rPr>
          <w:rFonts w:eastAsia="Cambria"/>
        </w:rPr>
        <w:t>utworzył  struktury   audytu  wewnętrznego  do  monitorowania przestrzegania przepisów, wewnętrznych regulacji lub standardów,</w:t>
      </w:r>
    </w:p>
    <w:p w14:paraId="37979876" w14:textId="77777777" w:rsidR="00261FE4" w:rsidRDefault="00261FE4" w:rsidP="00261FE4">
      <w:pPr>
        <w:tabs>
          <w:tab w:val="left" w:pos="2920"/>
          <w:tab w:val="left" w:pos="4520"/>
          <w:tab w:val="left" w:pos="5780"/>
          <w:tab w:val="left" w:pos="7100"/>
        </w:tabs>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56050CB8" w14:textId="77777777" w:rsidR="00A7150D" w:rsidRPr="000B4033" w:rsidRDefault="00A7150D" w:rsidP="00261FE4">
      <w:pPr>
        <w:tabs>
          <w:tab w:val="left" w:pos="2920"/>
          <w:tab w:val="left" w:pos="4520"/>
          <w:tab w:val="left" w:pos="5780"/>
          <w:tab w:val="left" w:pos="7100"/>
        </w:tabs>
        <w:ind w:left="980"/>
        <w:rPr>
          <w:rFonts w:eastAsia="Cambria"/>
        </w:rPr>
      </w:pPr>
    </w:p>
    <w:p w14:paraId="4DC0C846" w14:textId="77777777" w:rsidR="00261FE4" w:rsidRPr="000B4033" w:rsidRDefault="00261FE4" w:rsidP="00261FE4"/>
    <w:p w14:paraId="4325DAC5" w14:textId="77777777" w:rsidR="00A7150D" w:rsidRDefault="00261FE4" w:rsidP="00261FE4">
      <w:pPr>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w:t>
      </w:r>
    </w:p>
    <w:p w14:paraId="14B52F6A" w14:textId="77777777" w:rsidR="00A7150D" w:rsidRDefault="00A7150D" w:rsidP="00261FE4">
      <w:pPr>
        <w:ind w:left="540" w:right="20" w:hanging="565"/>
        <w:jc w:val="both"/>
        <w:rPr>
          <w:rFonts w:eastAsia="Cambria"/>
        </w:rPr>
      </w:pPr>
    </w:p>
    <w:p w14:paraId="487F8A8A" w14:textId="77777777" w:rsidR="00A7150D" w:rsidRDefault="00A7150D" w:rsidP="00261FE4">
      <w:pPr>
        <w:ind w:left="540" w:right="20" w:hanging="565"/>
        <w:jc w:val="both"/>
        <w:rPr>
          <w:rFonts w:eastAsia="Cambria"/>
        </w:rPr>
      </w:pPr>
    </w:p>
    <w:p w14:paraId="7BBD23A2" w14:textId="77777777" w:rsidR="00A7150D" w:rsidRDefault="00A7150D" w:rsidP="00261FE4">
      <w:pPr>
        <w:ind w:left="540" w:right="20" w:hanging="565"/>
        <w:jc w:val="both"/>
        <w:rPr>
          <w:rFonts w:eastAsia="Cambria"/>
        </w:rPr>
      </w:pPr>
    </w:p>
    <w:p w14:paraId="67FC8AF0" w14:textId="77777777" w:rsidR="00A7150D" w:rsidRDefault="00A7150D" w:rsidP="00261FE4">
      <w:pPr>
        <w:ind w:left="540" w:right="20" w:hanging="565"/>
        <w:jc w:val="both"/>
        <w:rPr>
          <w:rFonts w:eastAsia="Cambria"/>
        </w:rPr>
      </w:pPr>
    </w:p>
    <w:p w14:paraId="48DD3AFF" w14:textId="77777777" w:rsidR="00A7150D" w:rsidRDefault="00A7150D" w:rsidP="00261FE4">
      <w:pPr>
        <w:ind w:left="540" w:right="20" w:hanging="565"/>
        <w:jc w:val="both"/>
        <w:rPr>
          <w:rFonts w:eastAsia="Cambria"/>
        </w:rPr>
      </w:pPr>
    </w:p>
    <w:p w14:paraId="637332C1" w14:textId="77777777" w:rsidR="00A7150D" w:rsidRDefault="00A7150D" w:rsidP="00261FE4">
      <w:pPr>
        <w:ind w:left="540" w:right="20" w:hanging="565"/>
        <w:jc w:val="both"/>
        <w:rPr>
          <w:rFonts w:eastAsia="Cambria"/>
        </w:rPr>
      </w:pPr>
    </w:p>
    <w:p w14:paraId="024442F3" w14:textId="556EFE90" w:rsidR="00261FE4" w:rsidRPr="00A7150D" w:rsidRDefault="00261FE4" w:rsidP="00A7150D">
      <w:pPr>
        <w:ind w:left="540" w:right="20" w:hanging="565"/>
        <w:jc w:val="both"/>
        <w:rPr>
          <w:rFonts w:eastAsia="Cambria"/>
        </w:rPr>
      </w:pPr>
      <w:r w:rsidRPr="000B4033">
        <w:rPr>
          <w:rFonts w:eastAsia="Cambria"/>
        </w:rPr>
        <w:t xml:space="preserve">pkt 7.4 SWZ nie są wystarczające do wykazania jego rzetelności, zamawiający wyklucza </w:t>
      </w:r>
      <w:r w:rsidR="00F40AAE">
        <w:rPr>
          <w:rFonts w:eastAsia="Cambria"/>
        </w:rPr>
        <w:t>W</w:t>
      </w:r>
      <w:r w:rsidRPr="000B4033">
        <w:rPr>
          <w:rFonts w:eastAsia="Cambria"/>
        </w:rPr>
        <w:t>ykonawcę</w:t>
      </w:r>
    </w:p>
    <w:p w14:paraId="0FC90BC5" w14:textId="77777777" w:rsidR="00261FE4" w:rsidRPr="000B4033" w:rsidRDefault="00261FE4" w:rsidP="00261FE4">
      <w:pPr>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0B4033" w:rsidRDefault="00261FE4" w:rsidP="00261FE4"/>
    <w:p w14:paraId="433E98E8" w14:textId="77777777" w:rsidR="00261FE4" w:rsidRPr="000B4033" w:rsidRDefault="00261FE4" w:rsidP="00261FE4">
      <w:pPr>
        <w:spacing w:line="360" w:lineRule="auto"/>
        <w:ind w:left="540" w:right="20" w:hanging="565"/>
        <w:jc w:val="both"/>
        <w:rPr>
          <w:rFonts w:eastAsia="Cambria"/>
        </w:rPr>
      </w:pPr>
      <w:r w:rsidRPr="000B4033">
        <w:rPr>
          <w:rFonts w:eastAsia="Cambria"/>
          <w:b/>
        </w:rPr>
        <w:t>7.7.</w:t>
      </w:r>
      <w:r w:rsidRPr="000B4033">
        <w:rPr>
          <w:rFonts w:eastAsia="Cambria"/>
        </w:rPr>
        <w:t xml:space="preserve"> Zamawiający informuje, że wykluczeniu z postępowania na podstawie pkt 7.6 SWZ podlegają:</w:t>
      </w:r>
    </w:p>
    <w:p w14:paraId="537CD239" w14:textId="77777777" w:rsidR="00261FE4" w:rsidRPr="000B4033" w:rsidRDefault="00261FE4">
      <w:pPr>
        <w:numPr>
          <w:ilvl w:val="0"/>
          <w:numId w:val="53"/>
        </w:numPr>
        <w:tabs>
          <w:tab w:val="left" w:pos="980"/>
        </w:tabs>
        <w:spacing w:line="360" w:lineRule="auto"/>
        <w:ind w:left="980" w:hanging="437"/>
        <w:jc w:val="both"/>
        <w:rPr>
          <w:rFonts w:eastAsia="Cambria"/>
        </w:rPr>
      </w:pPr>
      <w:r w:rsidRPr="000B4033">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0B4033" w:rsidRDefault="00261FE4">
      <w:pPr>
        <w:numPr>
          <w:ilvl w:val="0"/>
          <w:numId w:val="53"/>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02C10BE7" w14:textId="77777777" w:rsidR="00261FE4" w:rsidRPr="000B4033" w:rsidRDefault="00261FE4" w:rsidP="00261FE4">
      <w:pPr>
        <w:spacing w:line="360" w:lineRule="auto"/>
      </w:pPr>
      <w:r w:rsidRPr="000B4033">
        <w:t xml:space="preserve">                    </w:t>
      </w:r>
      <w:r w:rsidRPr="000B4033">
        <w:rPr>
          <w:rFonts w:eastAsia="Cambria"/>
        </w:rPr>
        <w:t>1 marca 2018 r. o przeciwdziałaniu praniu pieniędzy oraz finansowaniu</w:t>
      </w:r>
      <w:bookmarkStart w:id="6" w:name="page15"/>
      <w:bookmarkEnd w:id="6"/>
    </w:p>
    <w:p w14:paraId="42F257BD" w14:textId="77777777" w:rsidR="00261FE4" w:rsidRPr="000B4033" w:rsidRDefault="00261FE4" w:rsidP="00261FE4">
      <w:pPr>
        <w:spacing w:line="360" w:lineRule="auto"/>
        <w:ind w:left="1000"/>
        <w:jc w:val="both"/>
        <w:rPr>
          <w:rFonts w:eastAsia="Cambria"/>
        </w:rPr>
      </w:pPr>
      <w:r w:rsidRPr="000B4033">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zm.3) i rozporządzeniu Rady (UE) nr 269/2014 z dnia 17 marca 2014 r. w </w:t>
      </w:r>
      <w:r w:rsidRPr="000B4033">
        <w:rPr>
          <w:rFonts w:eastAsia="Cambria"/>
        </w:rPr>
        <w:lastRenderedPageBreak/>
        <w:t xml:space="preserve">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0B4033" w:rsidRDefault="00261FE4">
      <w:pPr>
        <w:numPr>
          <w:ilvl w:val="0"/>
          <w:numId w:val="54"/>
        </w:numPr>
        <w:tabs>
          <w:tab w:val="left" w:pos="1000"/>
        </w:tabs>
        <w:spacing w:line="360" w:lineRule="auto"/>
        <w:ind w:left="1000" w:right="20" w:hanging="384"/>
        <w:jc w:val="both"/>
        <w:rPr>
          <w:rFonts w:eastAsia="Cambria"/>
        </w:rPr>
      </w:pPr>
      <w:r w:rsidRPr="000B4033">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0B4033" w:rsidRDefault="00261FE4" w:rsidP="00261FE4">
      <w:pPr>
        <w:tabs>
          <w:tab w:val="left" w:pos="680"/>
        </w:tabs>
        <w:spacing w:line="360" w:lineRule="auto"/>
        <w:ind w:left="945" w:hanging="945"/>
      </w:pPr>
      <w:r w:rsidRPr="000B4033">
        <w:rPr>
          <w:rFonts w:eastAsia="Cambria"/>
          <w:b/>
        </w:rPr>
        <w:t>7.8.</w:t>
      </w:r>
      <w:r w:rsidRPr="000B4033">
        <w:tab/>
        <w:t xml:space="preserve">  </w:t>
      </w:r>
      <w:r w:rsidRPr="000B4033">
        <w:rPr>
          <w:rFonts w:eastAsia="Cambria"/>
        </w:rPr>
        <w:t>Wykluczenie, o którym mowa w pkt 7.6 SWZ następuje na okres trwania ww.   okoliczności.</w:t>
      </w:r>
    </w:p>
    <w:p w14:paraId="399FE1BE" w14:textId="77777777" w:rsidR="00261FE4" w:rsidRPr="000B4033" w:rsidRDefault="00261FE4" w:rsidP="00261FE4">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45A402D3" w14:textId="77777777" w:rsidR="00261FE4" w:rsidRPr="000B4033" w:rsidRDefault="00261FE4" w:rsidP="00261FE4">
      <w:pPr>
        <w:spacing w:line="360" w:lineRule="auto"/>
        <w:ind w:left="720" w:right="20" w:hanging="719"/>
        <w:jc w:val="both"/>
        <w:rPr>
          <w:rFonts w:eastAsia="Cambria"/>
        </w:rPr>
      </w:pPr>
      <w:r w:rsidRPr="000B4033">
        <w:rPr>
          <w:rFonts w:eastAsia="Cambria"/>
          <w:b/>
        </w:rPr>
        <w:lastRenderedPageBreak/>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0B4033" w:rsidRDefault="00261FE4" w:rsidP="00261FE4">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0B4033" w:rsidRDefault="00261FE4" w:rsidP="00261FE4">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załącznika nr 2 i 3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6B84CBA7" w:rsidR="008D0F19" w:rsidRPr="000B4033"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lastRenderedPageBreak/>
        <w:t xml:space="preserve">  </w:t>
      </w:r>
      <w:r w:rsidR="006825BA" w:rsidRPr="000B4033">
        <w:rPr>
          <w:rFonts w:ascii="Times New Roman" w:hAnsi="Times New Roman"/>
          <w:color w:val="000000"/>
          <w:sz w:val="24"/>
          <w:szCs w:val="24"/>
        </w:rPr>
        <w:t xml:space="preserve">W przypadku, o którym mowa w rozdziale 6.3 SWZ wykonawcy wspólnie ubiegający się o udzielenie zamówienia </w:t>
      </w:r>
      <w:r w:rsidR="006825BA" w:rsidRPr="000B4033">
        <w:rPr>
          <w:rFonts w:ascii="Times New Roman" w:hAnsi="Times New Roman"/>
          <w:b/>
          <w:bCs/>
          <w:color w:val="000000"/>
          <w:sz w:val="24"/>
          <w:szCs w:val="24"/>
        </w:rPr>
        <w:t>dołączają do oferty</w:t>
      </w:r>
      <w:r w:rsidR="006825BA" w:rsidRPr="000B4033">
        <w:rPr>
          <w:rFonts w:ascii="Times New Roman" w:hAnsi="Times New Roman"/>
          <w:color w:val="000000"/>
          <w:sz w:val="24"/>
          <w:szCs w:val="24"/>
        </w:rPr>
        <w:t xml:space="preserve"> oświadczenie, z którego wynika, które  </w:t>
      </w:r>
      <w:r w:rsidR="004118CB" w:rsidRPr="000B4033">
        <w:rPr>
          <w:rFonts w:ascii="Times New Roman" w:hAnsi="Times New Roman"/>
          <w:color w:val="000000"/>
          <w:sz w:val="24"/>
          <w:szCs w:val="24"/>
        </w:rPr>
        <w:t xml:space="preserve">roboty budowlane </w:t>
      </w:r>
      <w:r w:rsidR="006825BA" w:rsidRPr="000B4033">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7" w:name="_Hlk61070718"/>
      <w:bookmarkEnd w:id="7"/>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67C618B7"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23C31D99" w14:textId="6917CC1C"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 </w:t>
      </w:r>
      <w:r w:rsidR="009F5432" w:rsidRPr="000B4033">
        <w:rPr>
          <w:rFonts w:ascii="Times New Roman" w:hAnsi="Times New Roman"/>
          <w:bCs/>
          <w:sz w:val="24"/>
          <w:szCs w:val="24"/>
        </w:rPr>
        <w:t xml:space="preserve"> robót budowlanych </w:t>
      </w:r>
      <w:r w:rsidRPr="000B4033">
        <w:rPr>
          <w:rFonts w:ascii="Times New Roman" w:hAnsi="Times New Roman"/>
          <w:bCs/>
          <w:sz w:val="24"/>
          <w:szCs w:val="24"/>
        </w:rPr>
        <w:t xml:space="preserve">zgodnie z zał. Nr </w:t>
      </w:r>
      <w:r w:rsidR="004118CB" w:rsidRPr="000B4033">
        <w:rPr>
          <w:rFonts w:ascii="Times New Roman" w:hAnsi="Times New Roman"/>
          <w:bCs/>
          <w:sz w:val="24"/>
          <w:szCs w:val="24"/>
        </w:rPr>
        <w:t>4</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w:t>
      </w:r>
      <w:r w:rsidR="009F5432" w:rsidRPr="000B4033">
        <w:rPr>
          <w:rFonts w:ascii="Times New Roman" w:hAnsi="Times New Roman"/>
          <w:bCs/>
          <w:sz w:val="24"/>
          <w:szCs w:val="24"/>
        </w:rPr>
        <w:t xml:space="preserve"> pierwszy</w:t>
      </w:r>
    </w:p>
    <w:p w14:paraId="0F533C1E" w14:textId="5A8E2486" w:rsidR="008D0F19" w:rsidRPr="00E55106" w:rsidRDefault="004118CB" w:rsidP="00E55106">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wykazu osób skierowanych do </w:t>
      </w:r>
      <w:r w:rsidR="009F5432" w:rsidRPr="000B4033">
        <w:rPr>
          <w:rFonts w:ascii="Times New Roman" w:hAnsi="Times New Roman"/>
          <w:bCs/>
          <w:sz w:val="24"/>
          <w:szCs w:val="24"/>
        </w:rPr>
        <w:t xml:space="preserve">kierowania robotami budowlanymi </w:t>
      </w:r>
      <w:r w:rsidRPr="000B4033">
        <w:rPr>
          <w:rFonts w:ascii="Times New Roman" w:hAnsi="Times New Roman"/>
          <w:bCs/>
          <w:sz w:val="24"/>
          <w:szCs w:val="24"/>
        </w:rPr>
        <w:t xml:space="preserve">zgodnie z zał. Nr </w:t>
      </w:r>
      <w:r w:rsidR="009F5432" w:rsidRPr="000B4033">
        <w:rPr>
          <w:rFonts w:ascii="Times New Roman" w:hAnsi="Times New Roman"/>
          <w:bCs/>
          <w:sz w:val="24"/>
          <w:szCs w:val="24"/>
        </w:rPr>
        <w:t>5</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drugi</w:t>
      </w:r>
    </w:p>
    <w:p w14:paraId="073613F5" w14:textId="3FD57A12"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t>
      </w:r>
      <w:r w:rsidRPr="000B4033">
        <w:rPr>
          <w:rFonts w:ascii="Times New Roman" w:hAnsi="Times New Roman"/>
          <w:color w:val="000000"/>
          <w:sz w:val="24"/>
          <w:szCs w:val="24"/>
        </w:rPr>
        <w:lastRenderedPageBreak/>
        <w:t>wykonawcy podlega odrzuceniu bez względu na ich złożenie, uzupełnienie lub poprawienie lub zachodzą przesłanki unieważnienia postępowania.</w:t>
      </w:r>
    </w:p>
    <w:p w14:paraId="2FEA927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 xml:space="preserve">Oświadczenia o których mowa w rozdziale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xml:space="preserve">- przekazuje się je w postaci elektronicznej i opatruje się </w:t>
      </w:r>
      <w:r w:rsidRPr="000B4033">
        <w:rPr>
          <w:rFonts w:ascii="Times New Roman" w:hAnsi="Times New Roman"/>
          <w:b/>
          <w:bCs/>
          <w:color w:val="000000"/>
          <w:sz w:val="24"/>
          <w:szCs w:val="24"/>
        </w:rPr>
        <w:lastRenderedPageBreak/>
        <w:t>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2367956D"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przypadku, gdy oświadczenia o których mowa w rozdziale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roboty budowlane lub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Pr="000B4033">
        <w:rPr>
          <w:rFonts w:ascii="Times New Roman" w:hAnsi="Times New Roman"/>
          <w:color w:val="000000"/>
          <w:sz w:val="24"/>
          <w:szCs w:val="24"/>
          <w:shd w:val="clear" w:color="auto" w:fill="FFFFFF"/>
        </w:rPr>
        <w:lastRenderedPageBreak/>
        <w:t>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xml:space="preserve">, przedstawia na wezwanie zamawiającego dokumenty wymienione w pkt. 8.3.2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 xml:space="preserve">Wykonawcy </w:t>
      </w:r>
      <w:r w:rsidRPr="000B4033">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0B4033"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0B4033">
        <w:rPr>
          <w:rFonts w:ascii="Times New Roman" w:hAnsi="Times New Roman"/>
          <w:bCs/>
          <w:sz w:val="24"/>
          <w:szCs w:val="24"/>
        </w:rPr>
        <w:t>W przypadku Wykonawców wspólnie ubiegających się o udzielenie zamówienia:</w:t>
      </w:r>
    </w:p>
    <w:p w14:paraId="7E5A0C57"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 xml:space="preserve">oświadczenia o których mowa w pkt. 8.1 SWZ </w:t>
      </w:r>
      <w:r w:rsidRPr="000B4033">
        <w:rPr>
          <w:rFonts w:ascii="Times New Roman" w:hAnsi="Times New Roman"/>
          <w:b/>
          <w:bCs/>
          <w:sz w:val="24"/>
          <w:szCs w:val="24"/>
          <w:u w:val="single"/>
        </w:rPr>
        <w:t xml:space="preserve">składa </w:t>
      </w:r>
      <w:r w:rsidRPr="000B4033">
        <w:rPr>
          <w:rFonts w:ascii="Times New Roman" w:hAnsi="Times New Roman"/>
          <w:b/>
          <w:sz w:val="24"/>
          <w:szCs w:val="24"/>
          <w:u w:val="single"/>
        </w:rPr>
        <w:t>z ofertą</w:t>
      </w:r>
      <w:r w:rsidRPr="000B4033">
        <w:rPr>
          <w:rFonts w:ascii="Times New Roman" w:hAnsi="Times New Roman"/>
          <w:b/>
          <w:bCs/>
          <w:sz w:val="24"/>
          <w:szCs w:val="24"/>
        </w:rPr>
        <w:t xml:space="preserve"> każdy </w:t>
      </w:r>
      <w:r w:rsidRPr="000B4033">
        <w:rPr>
          <w:rFonts w:ascii="Times New Roman" w:hAnsi="Times New Roman"/>
          <w:b/>
          <w:bCs/>
          <w:sz w:val="24"/>
          <w:szCs w:val="24"/>
        </w:rPr>
        <w:br/>
        <w:t>z Wykonawców wspólnie ubiegających się o zamówienie</w:t>
      </w:r>
      <w:r w:rsidRPr="000B4033">
        <w:rPr>
          <w:rFonts w:ascii="Times New Roman" w:hAnsi="Times New Roman"/>
          <w:bCs/>
          <w:sz w:val="24"/>
          <w:szCs w:val="24"/>
        </w:rPr>
        <w:t xml:space="preserve">. </w:t>
      </w:r>
      <w:r w:rsidRPr="000B4033">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B4033">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558F1BD9"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color w:val="000000"/>
          <w:sz w:val="24"/>
          <w:szCs w:val="24"/>
        </w:rPr>
        <w:t xml:space="preserve">w przypadku, o którym mowa w rozdziale 6.3 SWZ wykonawcy wspólnie </w:t>
      </w:r>
      <w:r w:rsidRPr="000B4033">
        <w:rPr>
          <w:rFonts w:ascii="Times New Roman" w:hAnsi="Times New Roman"/>
          <w:color w:val="000000"/>
          <w:sz w:val="24"/>
          <w:szCs w:val="24"/>
        </w:rPr>
        <w:lastRenderedPageBreak/>
        <w:t xml:space="preserve">ubiegający się o udzielenie zamówienia </w:t>
      </w:r>
      <w:r w:rsidRPr="000B4033">
        <w:rPr>
          <w:rFonts w:ascii="Times New Roman" w:hAnsi="Times New Roman"/>
          <w:b/>
          <w:bCs/>
          <w:color w:val="000000"/>
          <w:sz w:val="24"/>
          <w:szCs w:val="24"/>
        </w:rPr>
        <w:t>dołączają do oferty</w:t>
      </w:r>
      <w:r w:rsidRPr="000B4033">
        <w:rPr>
          <w:rFonts w:ascii="Times New Roman" w:hAnsi="Times New Roman"/>
          <w:color w:val="000000"/>
          <w:sz w:val="24"/>
          <w:szCs w:val="24"/>
        </w:rPr>
        <w:t xml:space="preserve"> oświadczenie, z którego wynika, które</w:t>
      </w:r>
      <w:r w:rsidR="00E012E2">
        <w:rPr>
          <w:rFonts w:ascii="Times New Roman" w:hAnsi="Times New Roman"/>
          <w:color w:val="000000"/>
          <w:sz w:val="24"/>
          <w:szCs w:val="24"/>
        </w:rPr>
        <w:t xml:space="preserve"> roboty budowlane</w:t>
      </w:r>
      <w:r w:rsidRPr="000B4033">
        <w:rPr>
          <w:rFonts w:ascii="Times New Roman" w:hAnsi="Times New Roman"/>
          <w:color w:val="000000"/>
          <w:sz w:val="24"/>
          <w:szCs w:val="24"/>
        </w:rPr>
        <w:t xml:space="preserve"> wykonają poszczególni wykonawcy. </w:t>
      </w:r>
      <w:r w:rsidRPr="000B4033">
        <w:rPr>
          <w:rFonts w:ascii="Times New Roman" w:hAnsi="Times New Roman"/>
          <w:color w:val="000000" w:themeColor="text1"/>
          <w:sz w:val="24"/>
          <w:szCs w:val="24"/>
        </w:rPr>
        <w:t>Oświadczenie należy złożyć w</w:t>
      </w:r>
      <w:r w:rsidR="00E012E2" w:rsidRPr="000B4033">
        <w:rPr>
          <w:rFonts w:ascii="Times New Roman" w:hAnsi="Times New Roman"/>
          <w:color w:val="000000" w:themeColor="text1"/>
          <w:sz w:val="24"/>
          <w:szCs w:val="24"/>
        </w:rPr>
        <w:t>g</w:t>
      </w:r>
      <w:r w:rsidR="00E012E2">
        <w:rPr>
          <w:rFonts w:ascii="Times New Roman" w:hAnsi="Times New Roman"/>
          <w:color w:val="000000" w:themeColor="text1"/>
          <w:sz w:val="24"/>
          <w:szCs w:val="24"/>
        </w:rPr>
        <w:t xml:space="preserve">. </w:t>
      </w:r>
      <w:r w:rsidRPr="000B4033">
        <w:rPr>
          <w:rFonts w:ascii="Times New Roman" w:hAnsi="Times New Roman"/>
          <w:sz w:val="24"/>
          <w:szCs w:val="24"/>
        </w:rPr>
        <w:t xml:space="preserve">wymogów </w:t>
      </w:r>
      <w:r w:rsidRPr="000B4033">
        <w:rPr>
          <w:rFonts w:ascii="Times New Roman" w:hAnsi="Times New Roman"/>
          <w:bCs/>
          <w:sz w:val="24"/>
          <w:szCs w:val="24"/>
        </w:rPr>
        <w:t xml:space="preserve">załącznika nr </w:t>
      </w:r>
      <w:r w:rsidR="001079FD" w:rsidRPr="000B4033">
        <w:rPr>
          <w:rFonts w:ascii="Times New Roman" w:hAnsi="Times New Roman"/>
          <w:bCs/>
          <w:sz w:val="24"/>
          <w:szCs w:val="24"/>
        </w:rPr>
        <w:t>8</w:t>
      </w:r>
      <w:r w:rsidRPr="000B4033">
        <w:rPr>
          <w:rFonts w:ascii="Times New Roman" w:hAnsi="Times New Roman"/>
          <w:bCs/>
          <w:sz w:val="24"/>
          <w:szCs w:val="24"/>
        </w:rPr>
        <w:t xml:space="preserve"> do SWZ. Oświadczenie to jest podmiotowym środkiem dowodowym.</w:t>
      </w:r>
    </w:p>
    <w:p w14:paraId="75979BBB"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8.3.1 SWZ składa odpowiednio Wykonawca/Wykonawcy, który/którzy wykazuje/-ą spełnienie warunku</w:t>
      </w:r>
    </w:p>
    <w:p w14:paraId="772C87D6"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8.3.2 SWZ składa każdy z Wykonawców wspólnie ubiegających się o udzielenie zamówienia.</w:t>
      </w:r>
    </w:p>
    <w:p w14:paraId="026401E6"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6.Sposób sporządzenia dokumentów elektronicznych lub dokumentów elektronicznych </w:t>
      </w:r>
      <w:r w:rsidR="001E3AA3" w:rsidRPr="000B4033">
        <w:rPr>
          <w:rFonts w:ascii="Times New Roman" w:hAnsi="Times New Roman"/>
          <w:sz w:val="24"/>
          <w:szCs w:val="24"/>
        </w:rPr>
        <w:lastRenderedPageBreak/>
        <w:t>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75170537"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 xml:space="preserve">Zamawiający  dopuszcza komunikacje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483D46">
        <w:t xml:space="preserve"> </w:t>
      </w:r>
      <w:r w:rsidR="00CB262E" w:rsidRPr="000B4033">
        <w:rPr>
          <w:rFonts w:ascii="Times New Roman" w:hAnsi="Times New Roman"/>
          <w:b/>
          <w:bCs/>
          <w:sz w:val="24"/>
          <w:szCs w:val="24"/>
        </w:rPr>
        <w:t>(nie dotyczy składania ofert)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t>
      </w:r>
      <w:r w:rsidR="001E3AA3" w:rsidRPr="000B4033">
        <w:rPr>
          <w:rFonts w:ascii="Times New Roman" w:hAnsi="Times New Roman"/>
          <w:sz w:val="24"/>
          <w:szCs w:val="24"/>
        </w:rPr>
        <w:lastRenderedPageBreak/>
        <w:t xml:space="preserve">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0B4033" w:rsidRDefault="006825BA">
            <w:pPr>
              <w:suppressAutoHyphens/>
              <w:spacing w:line="276" w:lineRule="auto"/>
              <w:contextualSpacing/>
              <w:jc w:val="center"/>
              <w:textAlignment w:val="baseline"/>
            </w:pPr>
            <w:r w:rsidRPr="000B4033">
              <w:t>Rozdział 12</w:t>
            </w:r>
          </w:p>
          <w:p w14:paraId="6BF1515E" w14:textId="77777777" w:rsidR="008D0F19" w:rsidRPr="000B4033" w:rsidRDefault="006825BA">
            <w:pPr>
              <w:suppressAutoHyphens/>
              <w:spacing w:line="276" w:lineRule="auto"/>
              <w:contextualSpacing/>
              <w:jc w:val="center"/>
              <w:textAlignment w:val="baseline"/>
            </w:pPr>
            <w:r w:rsidRPr="000B4033">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7AC2508B"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Pr="009C63C0">
        <w:rPr>
          <w:rFonts w:ascii="Times New Roman" w:hAnsi="Times New Roman"/>
          <w:bCs/>
          <w:sz w:val="24"/>
          <w:szCs w:val="24"/>
        </w:rPr>
        <w:t>:</w:t>
      </w:r>
      <w:r w:rsidR="00206B6D">
        <w:rPr>
          <w:rFonts w:ascii="Times New Roman" w:hAnsi="Times New Roman"/>
          <w:b/>
          <w:bCs/>
          <w:color w:val="000000" w:themeColor="text1"/>
          <w:sz w:val="24"/>
          <w:szCs w:val="24"/>
        </w:rPr>
        <w:t>4</w:t>
      </w:r>
      <w:r w:rsidR="009C63C0" w:rsidRPr="009C63C0">
        <w:rPr>
          <w:rFonts w:ascii="Times New Roman" w:hAnsi="Times New Roman"/>
          <w:b/>
          <w:bCs/>
          <w:color w:val="000000" w:themeColor="text1"/>
          <w:sz w:val="24"/>
          <w:szCs w:val="24"/>
        </w:rPr>
        <w:t xml:space="preserve">0 </w:t>
      </w:r>
      <w:r w:rsidR="006E170D" w:rsidRPr="009C63C0">
        <w:rPr>
          <w:rFonts w:ascii="Times New Roman" w:hAnsi="Times New Roman"/>
          <w:b/>
          <w:bCs/>
          <w:color w:val="000000" w:themeColor="text1"/>
          <w:sz w:val="24"/>
          <w:szCs w:val="24"/>
        </w:rPr>
        <w:t>000</w:t>
      </w:r>
      <w:r w:rsidR="00A3020B" w:rsidRPr="009C63C0">
        <w:rPr>
          <w:rFonts w:ascii="Times New Roman" w:hAnsi="Times New Roman"/>
          <w:b/>
          <w:bCs/>
          <w:color w:val="000000" w:themeColor="text1"/>
          <w:sz w:val="24"/>
          <w:szCs w:val="24"/>
        </w:rPr>
        <w:t>,00</w:t>
      </w:r>
      <w:r w:rsidR="009C63C0">
        <w:rPr>
          <w:rFonts w:ascii="Times New Roman" w:hAnsi="Times New Roman"/>
          <w:b/>
          <w:bCs/>
          <w:color w:val="000000" w:themeColor="text1"/>
          <w:sz w:val="24"/>
          <w:szCs w:val="24"/>
        </w:rPr>
        <w:t xml:space="preserve"> </w:t>
      </w:r>
      <w:r w:rsidRPr="009C63C0">
        <w:rPr>
          <w:rFonts w:ascii="Times New Roman" w:hAnsi="Times New Roman"/>
          <w:b/>
          <w:bCs/>
          <w:color w:val="000000" w:themeColor="text1"/>
          <w:sz w:val="24"/>
          <w:szCs w:val="24"/>
        </w:rPr>
        <w:t>PLN</w:t>
      </w:r>
      <w:r w:rsidRPr="000B4033">
        <w:rPr>
          <w:rFonts w:ascii="Times New Roman" w:hAnsi="Times New Roman"/>
          <w:b/>
          <w:bCs/>
          <w:color w:val="000000" w:themeColor="text1"/>
          <w:sz w:val="24"/>
          <w:szCs w:val="24"/>
        </w:rPr>
        <w:t xml:space="preserve"> </w:t>
      </w:r>
      <w:r w:rsidRPr="000B4033">
        <w:rPr>
          <w:rFonts w:ascii="Times New Roman" w:hAnsi="Times New Roman"/>
          <w:bCs/>
          <w:sz w:val="24"/>
          <w:szCs w:val="24"/>
        </w:rPr>
        <w:t>(słownie zł:</w:t>
      </w:r>
      <w:r w:rsidR="009C63C0">
        <w:rPr>
          <w:rFonts w:ascii="Times New Roman" w:hAnsi="Times New Roman"/>
          <w:bCs/>
          <w:sz w:val="24"/>
          <w:szCs w:val="24"/>
        </w:rPr>
        <w:t xml:space="preserve"> </w:t>
      </w:r>
      <w:r w:rsidR="00206B6D">
        <w:rPr>
          <w:rFonts w:ascii="Times New Roman" w:hAnsi="Times New Roman"/>
          <w:bCs/>
          <w:sz w:val="24"/>
          <w:szCs w:val="24"/>
        </w:rPr>
        <w:t xml:space="preserve"> czterdzieści </w:t>
      </w:r>
      <w:r w:rsidR="009C63C0">
        <w:rPr>
          <w:rFonts w:ascii="Times New Roman" w:hAnsi="Times New Roman"/>
          <w:bCs/>
          <w:sz w:val="24"/>
          <w:szCs w:val="24"/>
        </w:rPr>
        <w:t xml:space="preserve"> </w:t>
      </w:r>
      <w:r w:rsidR="00800ECA">
        <w:rPr>
          <w:rFonts w:ascii="Times New Roman" w:hAnsi="Times New Roman"/>
          <w:bCs/>
          <w:sz w:val="24"/>
          <w:szCs w:val="24"/>
        </w:rPr>
        <w:t xml:space="preserve">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568F5702" w14:textId="5221259E" w:rsidR="009C63C0" w:rsidRPr="009C63C0" w:rsidRDefault="001C6F3F" w:rsidP="009C63C0">
      <w:pPr>
        <w:tabs>
          <w:tab w:val="left" w:pos="851"/>
        </w:tabs>
        <w:spacing w:line="276" w:lineRule="auto"/>
        <w:ind w:left="720"/>
        <w:jc w:val="both"/>
        <w:rPr>
          <w:rFonts w:eastAsia="Calibri"/>
          <w:b/>
          <w:color w:val="000000"/>
        </w:rPr>
      </w:pPr>
      <w:r w:rsidRPr="000B4033">
        <w:rPr>
          <w:rFonts w:eastAsia="Calibri"/>
          <w:color w:val="000000"/>
        </w:rPr>
        <w:lastRenderedPageBreak/>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r w:rsidR="009C63C0">
        <w:rPr>
          <w:rFonts w:eastAsia="Calibri"/>
          <w:b/>
          <w:color w:val="000000"/>
        </w:rPr>
        <w:t xml:space="preserve"> </w:t>
      </w:r>
      <w:r w:rsidRPr="000B4033">
        <w:rPr>
          <w:bCs/>
        </w:rPr>
        <w:t>z adnotacją „Wadium – Znak sprawy: I-ZP.271.</w:t>
      </w:r>
      <w:r w:rsidR="00483D46">
        <w:rPr>
          <w:bCs/>
        </w:rPr>
        <w:t>10</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w:t>
      </w:r>
      <w:r w:rsidR="009C63C0" w:rsidRPr="008E48E2">
        <w:rPr>
          <w:b/>
          <w:bCs/>
        </w:rPr>
        <w:t xml:space="preserve">Przebudowa drogi  gminnej nr 101926 L w </w:t>
      </w:r>
      <w:proofErr w:type="spellStart"/>
      <w:r w:rsidR="009C63C0" w:rsidRPr="008E48E2">
        <w:rPr>
          <w:b/>
          <w:bCs/>
        </w:rPr>
        <w:t>msc</w:t>
      </w:r>
      <w:proofErr w:type="spellEnd"/>
      <w:r w:rsidR="009C63C0" w:rsidRPr="008E48E2">
        <w:rPr>
          <w:b/>
          <w:bCs/>
        </w:rPr>
        <w:t xml:space="preserve">. Brzostówiec od km 0+000 do km 2+ 254 oraz przebudowa drogi gminnej nr 101904L w </w:t>
      </w:r>
      <w:proofErr w:type="spellStart"/>
      <w:r w:rsidR="009C63C0" w:rsidRPr="008E48E2">
        <w:rPr>
          <w:b/>
          <w:bCs/>
        </w:rPr>
        <w:t>msc</w:t>
      </w:r>
      <w:proofErr w:type="spellEnd"/>
      <w:r w:rsidR="009C63C0" w:rsidRPr="008E48E2">
        <w:rPr>
          <w:b/>
          <w:bCs/>
        </w:rPr>
        <w:t>. Zabiele od km 0+000 do km 0+234 ,Gmina Radzyń Podlaski</w:t>
      </w:r>
    </w:p>
    <w:p w14:paraId="673E2F1D" w14:textId="327B936E" w:rsidR="001C6F3F" w:rsidRPr="000B4033" w:rsidRDefault="001C6F3F" w:rsidP="001D25E0">
      <w:pPr>
        <w:spacing w:line="276" w:lineRule="auto"/>
        <w:jc w:val="both"/>
        <w:rPr>
          <w:b/>
          <w:bCs/>
        </w:rPr>
      </w:pP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E55106">
        <w:rPr>
          <w:bCs/>
          <w:color w:val="000000" w:themeColor="text1"/>
        </w:rPr>
        <w:t>3</w:t>
      </w:r>
      <w:r w:rsidR="0070351F" w:rsidRPr="000B4033">
        <w:rPr>
          <w:bCs/>
          <w:color w:val="000000" w:themeColor="text1"/>
        </w:rPr>
        <w:t>.</w:t>
      </w:r>
      <w:r w:rsidR="00E55106">
        <w:rPr>
          <w:bCs/>
          <w:color w:val="000000" w:themeColor="text1"/>
        </w:rPr>
        <w:t>10</w:t>
      </w:r>
      <w:r w:rsidRPr="000B4033">
        <w:rPr>
          <w:bCs/>
          <w:color w:val="000000" w:themeColor="text1"/>
        </w:rPr>
        <w:t>.202</w:t>
      </w:r>
      <w:r w:rsidR="001D25E0" w:rsidRPr="000B4033">
        <w:rPr>
          <w:bCs/>
          <w:color w:val="000000" w:themeColor="text1"/>
        </w:rPr>
        <w:t>5</w:t>
      </w:r>
      <w:r w:rsidRPr="000B4033">
        <w:rPr>
          <w:bCs/>
          <w:color w:val="000000" w:themeColor="text1"/>
        </w:rPr>
        <w:t xml:space="preserve"> r. do godz. </w:t>
      </w:r>
      <w:r w:rsidR="00BD2BC2" w:rsidRPr="000B4033">
        <w:rPr>
          <w:bCs/>
          <w:color w:val="000000" w:themeColor="text1"/>
        </w:rPr>
        <w:t>9</w:t>
      </w:r>
      <w:r w:rsidRPr="000B4033">
        <w:rPr>
          <w:bCs/>
          <w:color w:val="000000" w:themeColor="text1"/>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269EF6C2"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295896" w:rsidRPr="000B4033">
        <w:rPr>
          <w:rFonts w:ascii="Times New Roman" w:hAnsi="Times New Roman"/>
          <w:bCs/>
          <w:color w:val="000000" w:themeColor="text1"/>
          <w:sz w:val="24"/>
          <w:szCs w:val="24"/>
        </w:rPr>
        <w:t>1</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Platformie e</w:t>
      </w:r>
      <w:r w:rsidR="00295896" w:rsidRPr="000B4033">
        <w:rPr>
          <w:rFonts w:ascii="Times New Roman" w:hAnsi="Times New Roman"/>
          <w:b/>
          <w:color w:val="000000" w:themeColor="text1"/>
          <w:sz w:val="24"/>
          <w:szCs w:val="24"/>
        </w:rPr>
        <w:t>-zamówienia</w:t>
      </w:r>
    </w:p>
    <w:p w14:paraId="6634B96B" w14:textId="50F526AE"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D090432"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lastRenderedPageBreak/>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F22A2C" w14:textId="76230DDD" w:rsidR="00E55106" w:rsidRPr="00E012E2"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58278DA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1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i/>
          <w:sz w:val="24"/>
          <w:szCs w:val="24"/>
          <w:lang w:eastAsia="en-US"/>
        </w:rPr>
        <w:t>.</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8" w:name="_Hlk61243161"/>
      <w:r w:rsidRPr="000B4033">
        <w:rPr>
          <w:rFonts w:ascii="Times New Roman" w:hAnsi="Times New Roman"/>
          <w:color w:val="000000"/>
          <w:sz w:val="24"/>
          <w:szCs w:val="24"/>
        </w:rPr>
        <w:t>lub podmiotu udostępniającego zasoby</w:t>
      </w:r>
      <w:bookmarkEnd w:id="8"/>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0A82F176" w14:textId="2040C08A" w:rsidR="008D0F19" w:rsidRPr="00E55106"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 xml:space="preserve">Pełnomocnictwo o którym mowa w rozdziale 13.4 pkt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w:t>
      </w:r>
      <w:r w:rsidRPr="000B4033">
        <w:rPr>
          <w:rFonts w:ascii="Times New Roman" w:hAnsi="Times New Roman"/>
          <w:color w:val="000000"/>
          <w:sz w:val="24"/>
          <w:szCs w:val="24"/>
          <w:shd w:val="clear" w:color="auto" w:fill="FFFFFF"/>
        </w:rPr>
        <w:lastRenderedPageBreak/>
        <w:t xml:space="preserve">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3EC7A36E" w14:textId="77777777" w:rsidR="00E55106" w:rsidRDefault="00E55106" w:rsidP="00E55106">
      <w:pPr>
        <w:widowControl w:val="0"/>
        <w:spacing w:line="276" w:lineRule="auto"/>
        <w:outlineLvl w:val="3"/>
        <w:rPr>
          <w:bCs/>
        </w:rPr>
      </w:pPr>
    </w:p>
    <w:p w14:paraId="0D9FF4C6" w14:textId="77777777" w:rsidR="00E55106" w:rsidRDefault="00E55106" w:rsidP="00E55106">
      <w:pPr>
        <w:widowControl w:val="0"/>
        <w:spacing w:line="276" w:lineRule="auto"/>
        <w:outlineLvl w:val="3"/>
        <w:rPr>
          <w:bCs/>
        </w:rPr>
      </w:pPr>
    </w:p>
    <w:p w14:paraId="19DC9861" w14:textId="77777777" w:rsidR="00E55106" w:rsidRPr="00E55106" w:rsidRDefault="00E55106" w:rsidP="00E55106">
      <w:pPr>
        <w:widowControl w:val="0"/>
        <w:spacing w:line="276" w:lineRule="auto"/>
        <w:outlineLvl w:val="3"/>
        <w:rPr>
          <w:bCs/>
        </w:rPr>
      </w:pPr>
    </w:p>
    <w:p w14:paraId="5C75F8A2" w14:textId="233F167E"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jednostkowej stanowiącej podstawę wyliczenia ceny oferty.</w:t>
      </w:r>
    </w:p>
    <w:p w14:paraId="29A791E0" w14:textId="053A8096"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dnia 16 kwietnia </w:t>
      </w:r>
      <w:r w:rsidRPr="000B4033">
        <w:rPr>
          <w:rFonts w:ascii="Times New Roman" w:hAnsi="Times New Roman"/>
          <w:bCs/>
          <w:color w:val="000000" w:themeColor="text1"/>
          <w:sz w:val="24"/>
          <w:szCs w:val="24"/>
        </w:rPr>
        <w:t>1993 r. o zwalczaniu nieuczciwej konkurencji (tekst jedn.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podpisem elektronicznym podpisem zaufanym lub osobistym , jest 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lastRenderedPageBreak/>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B4033"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Wykonawca składa ofertę </w:t>
      </w:r>
      <w:r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W polu „ Wypełniony formularz oferty” Wykonawca dodaje</w:t>
      </w:r>
      <w:r w:rsidR="00D67A8D" w:rsidRPr="000B4033">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009F28D4"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E55106">
        <w:rPr>
          <w:rFonts w:ascii="Times New Roman" w:hAnsi="Times New Roman"/>
          <w:b/>
          <w:color w:val="000000" w:themeColor="text1"/>
          <w:sz w:val="24"/>
          <w:szCs w:val="24"/>
        </w:rPr>
        <w:t>3</w:t>
      </w:r>
      <w:r w:rsidR="006825BA" w:rsidRPr="000B4033">
        <w:rPr>
          <w:rFonts w:ascii="Times New Roman" w:hAnsi="Times New Roman"/>
          <w:b/>
          <w:bCs/>
          <w:color w:val="000000" w:themeColor="text1"/>
          <w:sz w:val="24"/>
          <w:szCs w:val="24"/>
        </w:rPr>
        <w:t>.</w:t>
      </w:r>
      <w:r w:rsidR="00E55106">
        <w:rPr>
          <w:rFonts w:ascii="Times New Roman" w:hAnsi="Times New Roman"/>
          <w:b/>
          <w:bCs/>
          <w:color w:val="000000" w:themeColor="text1"/>
          <w:sz w:val="24"/>
          <w:szCs w:val="24"/>
        </w:rPr>
        <w:t>10</w:t>
      </w:r>
      <w:r w:rsidR="006825BA" w:rsidRPr="000B4033">
        <w:rPr>
          <w:rFonts w:ascii="Times New Roman" w:hAnsi="Times New Roman"/>
          <w:b/>
          <w:bCs/>
          <w:color w:val="000000" w:themeColor="text1"/>
          <w:sz w:val="24"/>
          <w:szCs w:val="24"/>
        </w:rPr>
        <w:t>.202</w:t>
      </w:r>
      <w:r w:rsidR="00AE488C">
        <w:rPr>
          <w:rFonts w:ascii="Times New Roman" w:hAnsi="Times New Roman"/>
          <w:b/>
          <w:bCs/>
          <w:color w:val="000000" w:themeColor="text1"/>
          <w:sz w:val="24"/>
          <w:szCs w:val="24"/>
        </w:rPr>
        <w:t>5</w:t>
      </w:r>
      <w:r w:rsidR="006825BA" w:rsidRPr="000B4033">
        <w:rPr>
          <w:rFonts w:ascii="Times New Roman" w:hAnsi="Times New Roman"/>
          <w:b/>
          <w:bCs/>
          <w:color w:val="000000" w:themeColor="text1"/>
          <w:sz w:val="24"/>
          <w:szCs w:val="24"/>
        </w:rPr>
        <w:t xml:space="preserve"> r. do godz.</w:t>
      </w:r>
      <w:r w:rsidR="00BD2BC2" w:rsidRPr="000B4033">
        <w:rPr>
          <w:rFonts w:ascii="Times New Roman" w:hAnsi="Times New Roman"/>
          <w:b/>
          <w:bCs/>
          <w:color w:val="000000" w:themeColor="text1"/>
          <w:sz w:val="24"/>
          <w:szCs w:val="24"/>
        </w:rPr>
        <w:t>9</w:t>
      </w:r>
      <w:r w:rsidR="006825BA" w:rsidRPr="000B4033">
        <w:rPr>
          <w:rFonts w:ascii="Times New Roman" w:hAnsi="Times New Roman"/>
          <w:b/>
          <w:bCs/>
          <w:color w:val="000000" w:themeColor="text1"/>
          <w:sz w:val="24"/>
          <w:szCs w:val="24"/>
        </w:rPr>
        <w:t>:00</w:t>
      </w:r>
    </w:p>
    <w:p w14:paraId="1A9B94C5" w14:textId="4463EA0B"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Otwarcie ofert nast</w:t>
      </w:r>
      <w:r w:rsidR="00E01B64" w:rsidRPr="000B4033">
        <w:rPr>
          <w:rFonts w:ascii="Times New Roman" w:hAnsi="Times New Roman"/>
          <w:bCs/>
          <w:color w:val="000000" w:themeColor="text1"/>
          <w:sz w:val="24"/>
          <w:szCs w:val="24"/>
        </w:rPr>
        <w:t>ą</w:t>
      </w:r>
      <w:r w:rsidRPr="000B4033">
        <w:rPr>
          <w:rFonts w:ascii="Times New Roman" w:hAnsi="Times New Roman"/>
          <w:bCs/>
          <w:color w:val="000000" w:themeColor="text1"/>
          <w:sz w:val="24"/>
          <w:szCs w:val="24"/>
        </w:rPr>
        <w:t>pi</w:t>
      </w:r>
      <w:r w:rsidR="006825BA" w:rsidRPr="000B4033">
        <w:rPr>
          <w:rFonts w:ascii="Times New Roman" w:hAnsi="Times New Roman"/>
          <w:bCs/>
          <w:color w:val="000000" w:themeColor="text1"/>
          <w:sz w:val="24"/>
          <w:szCs w:val="24"/>
        </w:rPr>
        <w:t xml:space="preserve">: </w:t>
      </w:r>
      <w:r w:rsidR="006825BA" w:rsidRPr="000B4033">
        <w:rPr>
          <w:rFonts w:ascii="Times New Roman" w:hAnsi="Times New Roman"/>
          <w:b/>
          <w:bCs/>
          <w:color w:val="000000" w:themeColor="text1"/>
          <w:sz w:val="24"/>
          <w:szCs w:val="24"/>
        </w:rPr>
        <w:t xml:space="preserve"> </w:t>
      </w:r>
      <w:r w:rsidR="00E55106">
        <w:rPr>
          <w:rFonts w:ascii="Times New Roman" w:hAnsi="Times New Roman"/>
          <w:b/>
          <w:bCs/>
          <w:color w:val="000000" w:themeColor="text1"/>
          <w:sz w:val="24"/>
          <w:szCs w:val="24"/>
        </w:rPr>
        <w:t>3</w:t>
      </w:r>
      <w:r w:rsidR="009530F0" w:rsidRPr="000B4033">
        <w:rPr>
          <w:rFonts w:ascii="Times New Roman" w:hAnsi="Times New Roman"/>
          <w:b/>
          <w:bCs/>
          <w:color w:val="000000" w:themeColor="text1"/>
          <w:sz w:val="24"/>
          <w:szCs w:val="24"/>
        </w:rPr>
        <w:t>.</w:t>
      </w:r>
      <w:r w:rsidR="00E55106">
        <w:rPr>
          <w:rFonts w:ascii="Times New Roman" w:hAnsi="Times New Roman"/>
          <w:b/>
          <w:bCs/>
          <w:color w:val="000000" w:themeColor="text1"/>
          <w:sz w:val="24"/>
          <w:szCs w:val="24"/>
        </w:rPr>
        <w:t>10</w:t>
      </w:r>
      <w:r w:rsidR="006825BA" w:rsidRPr="000B4033">
        <w:rPr>
          <w:rFonts w:ascii="Times New Roman" w:hAnsi="Times New Roman"/>
          <w:b/>
          <w:bCs/>
          <w:color w:val="000000" w:themeColor="text1"/>
          <w:sz w:val="24"/>
          <w:szCs w:val="24"/>
        </w:rPr>
        <w:t>.202</w:t>
      </w:r>
      <w:r w:rsidR="00AE488C">
        <w:rPr>
          <w:rFonts w:ascii="Times New Roman" w:hAnsi="Times New Roman"/>
          <w:b/>
          <w:bCs/>
          <w:color w:val="000000" w:themeColor="text1"/>
          <w:sz w:val="24"/>
          <w:szCs w:val="24"/>
        </w:rPr>
        <w:t>5</w:t>
      </w:r>
      <w:r w:rsidR="006825BA" w:rsidRPr="000B4033">
        <w:rPr>
          <w:rFonts w:ascii="Times New Roman" w:hAnsi="Times New Roman"/>
          <w:b/>
          <w:bCs/>
          <w:color w:val="000000" w:themeColor="text1"/>
          <w:sz w:val="24"/>
          <w:szCs w:val="24"/>
        </w:rPr>
        <w:t xml:space="preserve"> r. godz.</w:t>
      </w:r>
      <w:r w:rsidR="00BD2BC2" w:rsidRPr="000B4033">
        <w:rPr>
          <w:rFonts w:ascii="Times New Roman" w:hAnsi="Times New Roman"/>
          <w:b/>
          <w:bCs/>
          <w:color w:val="000000" w:themeColor="text1"/>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lastRenderedPageBreak/>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4FC648BE"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dnia </w:t>
      </w:r>
      <w:r w:rsidR="00E55106">
        <w:rPr>
          <w:rFonts w:ascii="Times New Roman" w:hAnsi="Times New Roman"/>
          <w:b/>
          <w:color w:val="000000" w:themeColor="text1"/>
          <w:sz w:val="24"/>
          <w:szCs w:val="24"/>
        </w:rPr>
        <w:t>1</w:t>
      </w:r>
      <w:r w:rsidRPr="000B4033">
        <w:rPr>
          <w:rFonts w:ascii="Times New Roman" w:hAnsi="Times New Roman"/>
          <w:b/>
          <w:color w:val="000000" w:themeColor="text1"/>
          <w:sz w:val="24"/>
          <w:szCs w:val="24"/>
        </w:rPr>
        <w:t>.</w:t>
      </w:r>
      <w:r w:rsidR="009C63C0">
        <w:rPr>
          <w:rFonts w:ascii="Times New Roman" w:hAnsi="Times New Roman"/>
          <w:b/>
          <w:color w:val="000000" w:themeColor="text1"/>
          <w:sz w:val="24"/>
          <w:szCs w:val="24"/>
        </w:rPr>
        <w:t>1</w:t>
      </w:r>
      <w:r w:rsidR="00E55106">
        <w:rPr>
          <w:rFonts w:ascii="Times New Roman" w:hAnsi="Times New Roman"/>
          <w:b/>
          <w:color w:val="000000" w:themeColor="text1"/>
          <w:sz w:val="24"/>
          <w:szCs w:val="24"/>
        </w:rPr>
        <w:t>1</w:t>
      </w:r>
      <w:r w:rsidRPr="000B4033">
        <w:rPr>
          <w:rFonts w:ascii="Times New Roman" w:hAnsi="Times New Roman"/>
          <w:b/>
          <w:color w:val="000000" w:themeColor="text1"/>
          <w:sz w:val="24"/>
          <w:szCs w:val="24"/>
        </w:rPr>
        <w:t>.202</w:t>
      </w:r>
      <w:r w:rsidR="00A70B80" w:rsidRPr="000B4033">
        <w:rPr>
          <w:rFonts w:ascii="Times New Roman" w:hAnsi="Times New Roman"/>
          <w:b/>
          <w:color w:val="000000" w:themeColor="text1"/>
          <w:sz w:val="24"/>
          <w:szCs w:val="24"/>
        </w:rPr>
        <w:t>5</w:t>
      </w:r>
      <w:r w:rsidRPr="000B4033">
        <w:rPr>
          <w:rFonts w:ascii="Times New Roman" w:hAnsi="Times New Roman"/>
          <w:b/>
          <w:color w:val="000000" w:themeColor="text1"/>
          <w:sz w:val="24"/>
          <w:szCs w:val="24"/>
        </w:rPr>
        <w:t xml:space="preserve"> r.</w:t>
      </w:r>
    </w:p>
    <w:p w14:paraId="7AA4B86D"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0BE5C98D" w14:textId="77777777" w:rsidR="008D0F19" w:rsidRPr="000B4033"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0B4033" w:rsidRDefault="006825BA">
      <w:pPr>
        <w:spacing w:line="276" w:lineRule="auto"/>
        <w:ind w:right="116"/>
        <w:rPr>
          <w:rFonts w:eastAsia="Trebuchet MS"/>
          <w:bCs/>
          <w:color w:val="000000"/>
        </w:rPr>
      </w:pPr>
      <w:r w:rsidRPr="000B4033">
        <w:rPr>
          <w:rFonts w:eastAsia="Trebuchet MS"/>
          <w:b/>
          <w:color w:val="000000"/>
        </w:rPr>
        <w:t>15.7</w:t>
      </w:r>
      <w:r w:rsidRPr="000B4033">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0B4033">
        <w:rPr>
          <w:rFonts w:eastAsia="Trebuchet MS"/>
          <w:bCs/>
          <w:color w:val="000000"/>
        </w:rPr>
        <w:t>.</w:t>
      </w:r>
    </w:p>
    <w:p w14:paraId="72B76615" w14:textId="77777777" w:rsidR="008D0F19" w:rsidRPr="000B4033" w:rsidRDefault="006825BA">
      <w:pPr>
        <w:spacing w:line="276" w:lineRule="auto"/>
        <w:ind w:right="116"/>
        <w:rPr>
          <w:rFonts w:eastAsia="Trebuchet MS"/>
          <w:bCs/>
          <w:color w:val="000000"/>
        </w:rPr>
      </w:pPr>
      <w:r w:rsidRPr="000B4033">
        <w:rPr>
          <w:rFonts w:eastAsia="Trebuchet MS"/>
          <w:b/>
          <w:color w:val="000000"/>
        </w:rPr>
        <w:t>15.8</w:t>
      </w:r>
      <w:r w:rsidRPr="000B4033">
        <w:rPr>
          <w:rFonts w:eastAsia="Trebuchet MS"/>
          <w:bCs/>
          <w:color w:val="000000"/>
        </w:rPr>
        <w:t xml:space="preserve"> Przedłużenie terminu składania ofert nie wpływa na bieg terminu składania wniosku o wyjaśnienie treści SWZ.</w:t>
      </w:r>
    </w:p>
    <w:p w14:paraId="00D437BB" w14:textId="50F94C42" w:rsidR="008D0F19" w:rsidRPr="000B4033" w:rsidRDefault="006825BA">
      <w:pPr>
        <w:spacing w:line="276" w:lineRule="auto"/>
        <w:ind w:right="116"/>
      </w:pPr>
      <w:r w:rsidRPr="000B4033">
        <w:rPr>
          <w:rFonts w:eastAsia="Trebuchet MS"/>
          <w:b/>
          <w:color w:val="000000"/>
        </w:rPr>
        <w:t>15.9</w:t>
      </w:r>
      <w:r w:rsidRPr="000B4033">
        <w:rPr>
          <w:rFonts w:eastAsia="Trebuchet MS"/>
          <w:bCs/>
          <w:color w:val="000000"/>
        </w:rPr>
        <w:t xml:space="preserve"> Treść zapytań wraz z wyjaśnieniami zamawiający udostępnia bez ujawniania źródła zapytania na stronie internetowej prowadzonego postepowania </w:t>
      </w:r>
      <w:proofErr w:type="spellStart"/>
      <w:r w:rsidRPr="000B4033">
        <w:rPr>
          <w:rFonts w:eastAsia="Trebuchet MS"/>
          <w:bCs/>
          <w:color w:val="000000"/>
        </w:rPr>
        <w:t>tj</w:t>
      </w:r>
      <w:proofErr w:type="spellEnd"/>
      <w:r w:rsidRPr="000B4033">
        <w:rPr>
          <w:rFonts w:eastAsia="Trebuchet MS"/>
          <w:bCs/>
          <w:color w:val="000000"/>
        </w:rPr>
        <w:t>:</w:t>
      </w:r>
      <w:r w:rsidRPr="000B4033">
        <w:t xml:space="preserve"> </w:t>
      </w:r>
      <w:hyperlink r:id="rId16" w:history="1">
        <w:r w:rsidR="006B271C" w:rsidRPr="000B4033">
          <w:rPr>
            <w:rStyle w:val="Hipercze"/>
            <w:b/>
            <w:bCs/>
            <w:color w:val="000000" w:themeColor="text1"/>
            <w:u w:val="none"/>
          </w:rPr>
          <w:t>http://www.</w:t>
        </w:r>
      </w:hyperlink>
      <w:r w:rsidR="006B271C" w:rsidRPr="000B4033">
        <w:rPr>
          <w:b/>
          <w:bCs/>
          <w:color w:val="000000" w:themeColor="text1"/>
        </w:rPr>
        <w:t>ugradzynpodlaski.bip.lubelskie.pl</w:t>
      </w:r>
      <w:r w:rsidR="00BD2BC2" w:rsidRPr="000B4033">
        <w:rPr>
          <w:b/>
          <w:bCs/>
          <w:color w:val="000000" w:themeColor="text1"/>
        </w:rPr>
        <w:t>,</w:t>
      </w:r>
      <w:r w:rsidR="00BD2BC2" w:rsidRPr="000B4033">
        <w:t xml:space="preserve"> </w:t>
      </w:r>
      <w:bookmarkStart w:id="9" w:name="_Hlk96601340"/>
      <w:r w:rsidR="00BD2BC2" w:rsidRPr="000B4033">
        <w:rPr>
          <w:b/>
          <w:bCs/>
          <w:color w:val="000000" w:themeColor="text1"/>
        </w:rPr>
        <w:t>https://</w:t>
      </w:r>
      <w:bookmarkEnd w:id="9"/>
      <w:r w:rsidR="00E01B64" w:rsidRPr="000B4033">
        <w:rPr>
          <w:b/>
          <w:bCs/>
          <w:color w:val="000000" w:themeColor="text1"/>
        </w:rPr>
        <w:t>ezamowienia.gov.pl</w:t>
      </w:r>
    </w:p>
    <w:p w14:paraId="686ABD66" w14:textId="77777777" w:rsidR="008D0F19" w:rsidRPr="000B4033" w:rsidRDefault="006825BA">
      <w:pPr>
        <w:spacing w:line="276" w:lineRule="auto"/>
        <w:ind w:right="116"/>
        <w:rPr>
          <w:rFonts w:eastAsia="Trebuchet MS"/>
          <w:bCs/>
          <w:color w:val="000000"/>
        </w:rPr>
      </w:pPr>
      <w:r w:rsidRPr="000B4033">
        <w:rPr>
          <w:rFonts w:eastAsia="Trebuchet MS"/>
          <w:b/>
          <w:color w:val="000000"/>
        </w:rPr>
        <w:t>15.10</w:t>
      </w:r>
      <w:r w:rsidRPr="000B4033">
        <w:rPr>
          <w:rFonts w:eastAsia="Trebuchet MS"/>
          <w:bCs/>
          <w:color w:val="000000"/>
        </w:rPr>
        <w:t xml:space="preserve"> Zamawiający nie będzie zwoływał zabrania wszystkich wykonawców w celu wyjaśnienia treści SWZ.</w:t>
      </w:r>
    </w:p>
    <w:p w14:paraId="61F0E24C" w14:textId="77777777" w:rsidR="008D0F19" w:rsidRPr="000B4033" w:rsidRDefault="008D0F19">
      <w:pPr>
        <w:widowControl w:val="0"/>
        <w:spacing w:line="276" w:lineRule="auto"/>
        <w:outlineLvl w:val="3"/>
        <w:rPr>
          <w:bCs/>
        </w:rPr>
      </w:pPr>
    </w:p>
    <w:p w14:paraId="712666A8" w14:textId="77777777" w:rsidR="008D0F19" w:rsidRPr="000B4033"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lastRenderedPageBreak/>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 ryczałtowe</w:t>
      </w:r>
      <w:r w:rsidRPr="000B4033">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29E380C3"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Cena winna uwzględniać wymagania wskazane w dokumentacji</w:t>
      </w:r>
      <w:r w:rsidR="00E55106">
        <w:rPr>
          <w:rFonts w:ascii="Times New Roman" w:hAnsi="Times New Roman"/>
          <w:bCs/>
          <w:sz w:val="24"/>
          <w:szCs w:val="24"/>
        </w:rPr>
        <w:t xml:space="preserve"> technicznej</w:t>
      </w:r>
      <w:r w:rsidRPr="000B4033">
        <w:rPr>
          <w:rFonts w:ascii="Times New Roman" w:hAnsi="Times New Roman"/>
          <w:bCs/>
          <w:sz w:val="24"/>
          <w:szCs w:val="24"/>
        </w:rPr>
        <w:t xml:space="preserve"> opisującej przedmiot zamówienia, SWZ i</w:t>
      </w:r>
      <w:r w:rsidR="003C74F8" w:rsidRPr="000B4033">
        <w:rPr>
          <w:rFonts w:ascii="Times New Roman" w:hAnsi="Times New Roman"/>
          <w:bCs/>
          <w:sz w:val="24"/>
          <w:szCs w:val="24"/>
        </w:rPr>
        <w:t xml:space="preserve"> postanowieniach umownych </w:t>
      </w:r>
      <w:r w:rsidRPr="000B4033">
        <w:rPr>
          <w:rFonts w:ascii="Times New Roman" w:hAnsi="Times New Roman"/>
          <w:bCs/>
          <w:sz w:val="24"/>
          <w:szCs w:val="24"/>
        </w:rPr>
        <w:t>.</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1709729"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t>Zamawiający dokona oceny ofert, które nie zostały odrzucone, na podstawie następujących kryteriów oceny ofert</w:t>
      </w:r>
      <w:r w:rsidRPr="000B4033">
        <w:rPr>
          <w:rFonts w:ascii="Times New Roman" w:hAnsi="Times New Roman"/>
          <w:b/>
          <w:sz w:val="24"/>
        </w:rPr>
        <w:t>:</w:t>
      </w:r>
    </w:p>
    <w:p w14:paraId="250A440A"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0B4033"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lastRenderedPageBreak/>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B4033">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Znaczenie kryterium (w %)</w:t>
            </w:r>
          </w:p>
        </w:tc>
      </w:tr>
      <w:tr w:rsidR="008D0F19" w:rsidRPr="000B4033" w14:paraId="40FCB18C" w14:textId="77777777">
        <w:tc>
          <w:tcPr>
            <w:tcW w:w="955" w:type="dxa"/>
            <w:tcBorders>
              <w:top w:val="single" w:sz="4" w:space="0" w:color="000000"/>
              <w:left w:val="single" w:sz="4" w:space="0" w:color="000000"/>
              <w:bottom w:val="single" w:sz="4" w:space="0" w:color="000000"/>
              <w:right w:val="single" w:sz="4" w:space="0" w:color="000000"/>
            </w:tcBorders>
          </w:tcPr>
          <w:p w14:paraId="02BF4513"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tcPr>
          <w:p w14:paraId="7EC99848"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tcPr>
          <w:p w14:paraId="16E3ECB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60</w:t>
            </w:r>
          </w:p>
        </w:tc>
      </w:tr>
      <w:tr w:rsidR="006B271C" w:rsidRPr="000B4033" w14:paraId="6912976D" w14:textId="77777777" w:rsidTr="00A70B80">
        <w:trPr>
          <w:trHeight w:val="2540"/>
        </w:trPr>
        <w:tc>
          <w:tcPr>
            <w:tcW w:w="955" w:type="dxa"/>
            <w:tcBorders>
              <w:top w:val="single" w:sz="4" w:space="0" w:color="000000"/>
              <w:left w:val="single" w:sz="4" w:space="0" w:color="000000"/>
              <w:bottom w:val="single" w:sz="4" w:space="0" w:color="000000"/>
              <w:right w:val="single" w:sz="4" w:space="0" w:color="000000"/>
            </w:tcBorders>
          </w:tcPr>
          <w:p w14:paraId="66DA596A" w14:textId="094817ED" w:rsidR="006B271C" w:rsidRPr="000B4033"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tcPr>
          <w:p w14:paraId="41610C29" w14:textId="4D295E13" w:rsidR="006B271C" w:rsidRPr="000B4033"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Gwarancja</w:t>
            </w:r>
            <w:r w:rsidR="008E6F2A" w:rsidRPr="000B4033">
              <w:rPr>
                <w:rFonts w:ascii="Times New Roman" w:hAnsi="Times New Roman"/>
                <w:sz w:val="24"/>
                <w:szCs w:val="24"/>
              </w:rPr>
              <w:t>:</w:t>
            </w:r>
          </w:p>
          <w:p w14:paraId="16ACE82B" w14:textId="6E64989B" w:rsidR="008E6F2A" w:rsidRPr="000B4033" w:rsidRDefault="006B271C" w:rsidP="008E6F2A">
            <w:pPr>
              <w:autoSpaceDE w:val="0"/>
              <w:autoSpaceDN w:val="0"/>
              <w:adjustRightInd w:val="0"/>
              <w:spacing w:line="276" w:lineRule="auto"/>
              <w:rPr>
                <w:color w:val="000000"/>
              </w:rPr>
            </w:pPr>
            <w:r w:rsidRPr="000B4033">
              <w:t>-</w:t>
            </w:r>
            <w:r w:rsidR="008E6F2A" w:rsidRPr="000B4033">
              <w:rPr>
                <w:b/>
                <w:color w:val="000000"/>
              </w:rPr>
              <w:t>□</w:t>
            </w:r>
            <w:r w:rsidR="008E6F2A" w:rsidRPr="000B4033">
              <w:rPr>
                <w:color w:val="000000"/>
              </w:rPr>
              <w:t xml:space="preserve"> 36 miesięcy od daty podpisania protokołu odbioru robót- 0 %</w:t>
            </w:r>
          </w:p>
          <w:p w14:paraId="4A4C2A6C" w14:textId="3AF5823A" w:rsidR="008E6F2A" w:rsidRPr="000B4033" w:rsidRDefault="008E6F2A" w:rsidP="008E6F2A">
            <w:pPr>
              <w:autoSpaceDE w:val="0"/>
              <w:autoSpaceDN w:val="0"/>
              <w:adjustRightInd w:val="0"/>
              <w:spacing w:line="276" w:lineRule="auto"/>
              <w:rPr>
                <w:color w:val="000000"/>
              </w:rPr>
            </w:pPr>
            <w:r w:rsidRPr="000B4033">
              <w:rPr>
                <w:color w:val="000000"/>
              </w:rPr>
              <w:t>-□48 miesięcy od daty podpisania protokołu odbioru robót- 20 %</w:t>
            </w:r>
          </w:p>
          <w:p w14:paraId="67045F01" w14:textId="48AA2A6A" w:rsidR="008E6F2A" w:rsidRPr="000B4033" w:rsidRDefault="008E6F2A" w:rsidP="008E6F2A">
            <w:pPr>
              <w:autoSpaceDE w:val="0"/>
              <w:autoSpaceDN w:val="0"/>
              <w:adjustRightInd w:val="0"/>
              <w:spacing w:line="276" w:lineRule="auto"/>
              <w:rPr>
                <w:color w:val="000000"/>
              </w:rPr>
            </w:pPr>
            <w:r w:rsidRPr="000B4033">
              <w:rPr>
                <w:color w:val="000000"/>
              </w:rPr>
              <w:t>-□ 60 miesięcy od daty podpisania protokołu odbioru robót- 40 %</w:t>
            </w:r>
          </w:p>
          <w:p w14:paraId="61A5165E" w14:textId="1A8A5EFB" w:rsidR="008E6F2A" w:rsidRPr="000B4033"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Pr>
          <w:p w14:paraId="1557EC58" w14:textId="069CBD87" w:rsidR="006B271C" w:rsidRPr="000B4033"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40</w:t>
            </w:r>
          </w:p>
        </w:tc>
      </w:tr>
    </w:tbl>
    <w:p w14:paraId="393420E0" w14:textId="77777777" w:rsidR="008D0F19" w:rsidRPr="000B4033" w:rsidRDefault="008D0F19">
      <w:pPr>
        <w:jc w:val="both"/>
      </w:pPr>
    </w:p>
    <w:p w14:paraId="1251D5B2" w14:textId="77777777" w:rsidR="008E6F2A" w:rsidRPr="000B4033" w:rsidRDefault="008E6F2A" w:rsidP="008E6F2A">
      <w:pPr>
        <w:pStyle w:val="Tekstpodstawowy3"/>
        <w:spacing w:line="276" w:lineRule="auto"/>
        <w:rPr>
          <w:b/>
          <w:sz w:val="24"/>
          <w:szCs w:val="24"/>
        </w:rPr>
      </w:pPr>
    </w:p>
    <w:p w14:paraId="687FDB5D" w14:textId="37F3B1AE" w:rsidR="008E6F2A" w:rsidRPr="000B4033" w:rsidRDefault="008E6F2A" w:rsidP="008E6F2A">
      <w:pPr>
        <w:pStyle w:val="Tekstpodstawowy3"/>
        <w:spacing w:line="276" w:lineRule="auto"/>
        <w:ind w:firstLine="708"/>
        <w:rPr>
          <w:sz w:val="24"/>
          <w:szCs w:val="24"/>
        </w:rPr>
      </w:pPr>
      <w:r w:rsidRPr="000B4033">
        <w:rPr>
          <w:sz w:val="24"/>
          <w:szCs w:val="24"/>
        </w:rPr>
        <w:t xml:space="preserve">                                                C=CN/</w:t>
      </w:r>
      <w:proofErr w:type="spellStart"/>
      <w:r w:rsidRPr="000B4033">
        <w:rPr>
          <w:sz w:val="24"/>
          <w:szCs w:val="24"/>
        </w:rPr>
        <w:t>Cob</w:t>
      </w:r>
      <w:proofErr w:type="spellEnd"/>
      <w:r w:rsidRPr="000B4033">
        <w:rPr>
          <w:sz w:val="24"/>
          <w:szCs w:val="24"/>
        </w:rPr>
        <w:t xml:space="preserve"> x Wx100</w:t>
      </w:r>
    </w:p>
    <w:p w14:paraId="0C0F667D" w14:textId="77777777" w:rsidR="008E6F2A" w:rsidRPr="000B4033" w:rsidRDefault="008E6F2A" w:rsidP="008E6F2A">
      <w:pPr>
        <w:pStyle w:val="Tekstpodstawowy3"/>
        <w:spacing w:line="276" w:lineRule="auto"/>
        <w:ind w:firstLine="708"/>
        <w:rPr>
          <w:bCs/>
          <w:sz w:val="24"/>
          <w:szCs w:val="24"/>
        </w:rPr>
      </w:pPr>
      <w:r w:rsidRPr="000B4033">
        <w:rPr>
          <w:bCs/>
          <w:sz w:val="24"/>
          <w:szCs w:val="24"/>
        </w:rPr>
        <w:t>C-kryterium cena</w:t>
      </w:r>
    </w:p>
    <w:p w14:paraId="45DB8BDF"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Cn</w:t>
      </w:r>
      <w:proofErr w:type="spellEnd"/>
      <w:r w:rsidRPr="000B4033">
        <w:rPr>
          <w:bCs/>
          <w:sz w:val="24"/>
          <w:szCs w:val="24"/>
        </w:rPr>
        <w:t>- cena oferty najkorzystniejszej</w:t>
      </w:r>
    </w:p>
    <w:p w14:paraId="1291C84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Cob</w:t>
      </w:r>
      <w:proofErr w:type="spellEnd"/>
      <w:r w:rsidRPr="000B4033">
        <w:rPr>
          <w:bCs/>
          <w:sz w:val="24"/>
          <w:szCs w:val="24"/>
        </w:rPr>
        <w:t xml:space="preserve"> –cena oferty badanej</w:t>
      </w:r>
    </w:p>
    <w:p w14:paraId="7DBCEC3C" w14:textId="77777777" w:rsidR="008E6F2A" w:rsidRPr="000B4033" w:rsidRDefault="008E6F2A" w:rsidP="008E6F2A">
      <w:pPr>
        <w:pStyle w:val="Tekstpodstawowy3"/>
        <w:spacing w:line="276" w:lineRule="auto"/>
        <w:ind w:firstLine="708"/>
        <w:rPr>
          <w:bCs/>
          <w:sz w:val="24"/>
          <w:szCs w:val="24"/>
        </w:rPr>
      </w:pPr>
      <w:r w:rsidRPr="000B4033">
        <w:rPr>
          <w:bCs/>
          <w:sz w:val="24"/>
          <w:szCs w:val="24"/>
        </w:rPr>
        <w:t>W-waga-60%</w:t>
      </w:r>
    </w:p>
    <w:p w14:paraId="53BFAC9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Gw</w:t>
      </w:r>
      <w:proofErr w:type="spellEnd"/>
      <w:r w:rsidRPr="000B4033">
        <w:rPr>
          <w:bCs/>
          <w:sz w:val="24"/>
          <w:szCs w:val="24"/>
        </w:rPr>
        <w:t>-  długość oferowanej gwarancji</w:t>
      </w:r>
    </w:p>
    <w:p w14:paraId="7B4CDAD1" w14:textId="77777777" w:rsidR="008E6F2A" w:rsidRPr="000B4033" w:rsidRDefault="008E6F2A" w:rsidP="008E6F2A">
      <w:pPr>
        <w:pStyle w:val="Tekstpodstawowy3"/>
        <w:spacing w:line="276" w:lineRule="auto"/>
        <w:ind w:firstLine="708"/>
        <w:rPr>
          <w:bCs/>
          <w:sz w:val="24"/>
          <w:szCs w:val="24"/>
        </w:rPr>
      </w:pPr>
      <w:r w:rsidRPr="000B4033">
        <w:rPr>
          <w:bCs/>
          <w:sz w:val="24"/>
          <w:szCs w:val="24"/>
        </w:rPr>
        <w:t>O-oferta najkorzystniejsza</w:t>
      </w:r>
    </w:p>
    <w:p w14:paraId="4E738C72" w14:textId="77777777" w:rsidR="008E6F2A" w:rsidRPr="000B4033" w:rsidRDefault="008E6F2A" w:rsidP="008E6F2A">
      <w:pPr>
        <w:pStyle w:val="Tekstpodstawowy3"/>
        <w:spacing w:line="276" w:lineRule="auto"/>
        <w:rPr>
          <w:sz w:val="24"/>
          <w:szCs w:val="24"/>
        </w:rPr>
      </w:pPr>
      <w:r w:rsidRPr="000B4033">
        <w:rPr>
          <w:b/>
          <w:sz w:val="24"/>
          <w:szCs w:val="24"/>
        </w:rPr>
        <w:t xml:space="preserve"> </w:t>
      </w:r>
      <w:r w:rsidRPr="000B4033">
        <w:rPr>
          <w:b/>
          <w:sz w:val="24"/>
          <w:szCs w:val="24"/>
        </w:rPr>
        <w:tab/>
        <w:t xml:space="preserve">                                                  </w:t>
      </w:r>
      <w:r w:rsidRPr="000B4033">
        <w:rPr>
          <w:sz w:val="24"/>
          <w:szCs w:val="24"/>
        </w:rPr>
        <w:t>O =</w:t>
      </w:r>
      <w:proofErr w:type="spellStart"/>
      <w:r w:rsidRPr="000B4033">
        <w:rPr>
          <w:sz w:val="24"/>
          <w:szCs w:val="24"/>
        </w:rPr>
        <w:t>C+Gw</w:t>
      </w:r>
      <w:proofErr w:type="spellEnd"/>
    </w:p>
    <w:p w14:paraId="3BDF4E4A" w14:textId="0D907A45" w:rsidR="008D0F19" w:rsidRPr="000B4033" w:rsidRDefault="008E6F2A" w:rsidP="00A4492A">
      <w:pPr>
        <w:pStyle w:val="Tekstpodstawowy3"/>
        <w:spacing w:line="276" w:lineRule="auto"/>
        <w:rPr>
          <w:b/>
          <w:sz w:val="24"/>
          <w:szCs w:val="24"/>
        </w:rPr>
      </w:pPr>
      <w:r w:rsidRPr="000B4033">
        <w:rPr>
          <w:b/>
          <w:sz w:val="24"/>
          <w:szCs w:val="24"/>
        </w:rPr>
        <w:t>Zamawiający udzieli zamówienia Wykonawcy, który uzyskał w wyniku oceny ofert najwyższą liczbę punktów zgodnie z kryteriami oceny ofert.</w:t>
      </w:r>
    </w:p>
    <w:p w14:paraId="00CB35F1" w14:textId="77777777" w:rsidR="008D0F19" w:rsidRPr="000B4033"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 xml:space="preserve">Zamawiający wybiera najkorzystniejszą ofertę w terminie związania ofertą </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39F40E6E"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w:t>
      </w:r>
      <w:r w:rsidRPr="000B4033">
        <w:rPr>
          <w:rFonts w:ascii="Times New Roman" w:hAnsi="Times New Roman"/>
          <w:color w:val="000000"/>
          <w:sz w:val="24"/>
          <w:szCs w:val="24"/>
        </w:rPr>
        <w:lastRenderedPageBreak/>
        <w:t>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 terminie złożenia dokumentu, o którym mowa w pkt 19.1 SWZ Zamawiający 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0B403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lastRenderedPageBreak/>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005525E4"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Zamawiający przewiduje możliwości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27C90FB7" w14:textId="77777777" w:rsidR="00E012E2" w:rsidRDefault="006825BA">
      <w:pPr>
        <w:spacing w:line="276" w:lineRule="auto"/>
        <w:jc w:val="both"/>
      </w:pPr>
      <w:r w:rsidRPr="000B4033">
        <w:lastRenderedPageBreak/>
        <w:t xml:space="preserve">Zgodnie z art. 13 ust. 1 i 2 rozporządzenia Parlamentu Europejskiego i Rady (UE) 2016/679 z dnia 27 kwietnia 2016 r. w sprawie ochrony osób fizycznych w związku z przetwarzaniem danych osobowych i w sprawie swobodnego przepływu takich </w:t>
      </w:r>
    </w:p>
    <w:p w14:paraId="4D2E9D14" w14:textId="77777777" w:rsidR="00E012E2" w:rsidRDefault="00E012E2">
      <w:pPr>
        <w:spacing w:line="276" w:lineRule="auto"/>
        <w:jc w:val="both"/>
      </w:pPr>
    </w:p>
    <w:p w14:paraId="70D2D43F" w14:textId="77777777" w:rsidR="00E012E2" w:rsidRDefault="00E012E2">
      <w:pPr>
        <w:spacing w:line="276" w:lineRule="auto"/>
        <w:jc w:val="both"/>
      </w:pPr>
    </w:p>
    <w:p w14:paraId="101674CE" w14:textId="42B17126" w:rsidR="008D0F19" w:rsidRPr="000B4033" w:rsidRDefault="006825BA">
      <w:pPr>
        <w:spacing w:line="276" w:lineRule="auto"/>
        <w:jc w:val="both"/>
        <w:rPr>
          <w:b/>
        </w:rPr>
      </w:pPr>
      <w:r w:rsidRPr="000B4033">
        <w:br/>
        <w:t xml:space="preserve">danych oraz uchylenia dyrektywy 95/46/WE (ogólne rozporządzenie o ochronie danych) (Dz. Urz. UE L 119 z 04.05.2016, str. 1), dalej </w:t>
      </w:r>
      <w:r w:rsidRPr="000B4033">
        <w:rPr>
          <w:i/>
          <w:iCs/>
        </w:rPr>
        <w:t>„RODO”,</w:t>
      </w:r>
      <w:r w:rsidRPr="000B4033">
        <w:t xml:space="preserve"> </w:t>
      </w:r>
      <w:r w:rsidRPr="000B4033">
        <w:rPr>
          <w:b/>
        </w:rPr>
        <w:t xml:space="preserve">Zamawiający </w:t>
      </w:r>
      <w:r w:rsidRPr="000B4033">
        <w:rPr>
          <w:b/>
        </w:rPr>
        <w:br/>
        <w:t xml:space="preserve">informuje, że: </w:t>
      </w:r>
    </w:p>
    <w:p w14:paraId="488BBAE2" w14:textId="5DA29638" w:rsidR="008D0F19" w:rsidRPr="000B4033" w:rsidRDefault="006825BA" w:rsidP="009C63C0">
      <w:pPr>
        <w:spacing w:line="276" w:lineRule="auto"/>
        <w:jc w:val="both"/>
        <w:rPr>
          <w:b/>
          <w:bCs/>
        </w:rPr>
      </w:pPr>
      <w:r w:rsidRPr="000B4033">
        <w:t xml:space="preserve">Jest administratorem danych osobowych Wykonawcy oraz osób, których dane Wykonawca przekazał w niniejszym postępowaniu; </w:t>
      </w:r>
      <w:r w:rsidRPr="000B4033">
        <w:rPr>
          <w:bCs/>
        </w:rPr>
        <w:t xml:space="preserve">dane </w:t>
      </w:r>
      <w:r w:rsidRPr="000B4033">
        <w:t>osobowe Wykonawcy przetwarzane będą na podstawie art. 6 ust. 1 lit. c RODO w celu związanym z postępowaniem o udzielenie zamówienia publicznego na zadanie pn.:</w:t>
      </w:r>
      <w:r w:rsidRPr="000B4033">
        <w:rPr>
          <w:lang w:eastAsia="ar-SA"/>
        </w:rPr>
        <w:t xml:space="preserve"> </w:t>
      </w:r>
      <w:r w:rsidR="009C63C0" w:rsidRPr="008E48E2">
        <w:rPr>
          <w:b/>
          <w:bCs/>
        </w:rPr>
        <w:t xml:space="preserve">Przebudowa drogi  gminnej nr 101926 L w </w:t>
      </w:r>
      <w:proofErr w:type="spellStart"/>
      <w:r w:rsidR="009C63C0" w:rsidRPr="008E48E2">
        <w:rPr>
          <w:b/>
          <w:bCs/>
        </w:rPr>
        <w:t>msc</w:t>
      </w:r>
      <w:proofErr w:type="spellEnd"/>
      <w:r w:rsidR="009C63C0" w:rsidRPr="008E48E2">
        <w:rPr>
          <w:b/>
          <w:bCs/>
        </w:rPr>
        <w:t xml:space="preserve">. Brzostówiec od km 0+000 do km 2+ 254 oraz przebudowa drogi gminnej nr 101904L w </w:t>
      </w:r>
      <w:proofErr w:type="spellStart"/>
      <w:r w:rsidR="009C63C0" w:rsidRPr="008E48E2">
        <w:rPr>
          <w:b/>
          <w:bCs/>
        </w:rPr>
        <w:t>msc</w:t>
      </w:r>
      <w:proofErr w:type="spellEnd"/>
      <w:r w:rsidR="009C63C0" w:rsidRPr="008E48E2">
        <w:rPr>
          <w:b/>
          <w:bCs/>
        </w:rPr>
        <w:t>. Zabiele od km 0+000 do km 0+234 ,Gmina Radzyń Podlaski</w:t>
      </w:r>
      <w:r w:rsidR="009C63C0">
        <w:rPr>
          <w:b/>
          <w:bCs/>
        </w:rPr>
        <w:t xml:space="preserve"> </w:t>
      </w:r>
      <w:r w:rsidRPr="000B4033">
        <w:rPr>
          <w:bCs/>
        </w:rPr>
        <w:t>prowadzonym w trybie podstawowym bez negocjacji;</w:t>
      </w:r>
    </w:p>
    <w:p w14:paraId="4A6F31C6" w14:textId="77777777" w:rsidR="00F342C5" w:rsidRPr="000B4033" w:rsidRDefault="00F342C5" w:rsidP="00281CA0">
      <w:pPr>
        <w:pStyle w:val="pkt"/>
        <w:spacing w:before="0" w:after="0"/>
        <w:ind w:left="556" w:firstLine="0"/>
        <w:rPr>
          <w:rFonts w:ascii="Times New Roman" w:hAnsi="Times New Roman"/>
          <w:sz w:val="24"/>
          <w:szCs w:val="24"/>
        </w:rPr>
      </w:pPr>
      <w:r w:rsidRPr="000B4033">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B4033" w:rsidRDefault="00F342C5">
      <w:pPr>
        <w:pStyle w:val="pkt"/>
        <w:numPr>
          <w:ilvl w:val="0"/>
          <w:numId w:val="11"/>
        </w:numPr>
        <w:spacing w:after="0"/>
        <w:rPr>
          <w:rFonts w:ascii="Times New Roman" w:hAnsi="Times New Roman"/>
          <w:sz w:val="24"/>
          <w:szCs w:val="24"/>
        </w:rPr>
      </w:pPr>
      <w:r w:rsidRPr="000B4033">
        <w:rPr>
          <w:rFonts w:ascii="Times New Roman" w:hAnsi="Times New Roman"/>
          <w:sz w:val="24"/>
          <w:szCs w:val="24"/>
        </w:rPr>
        <w:t>Przysługują Pani/Panu następujące prawa związane z przetwarzaniem danych osobowych:</w:t>
      </w:r>
    </w:p>
    <w:p w14:paraId="61AC7C90"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1) prawo dostępu do Pani/Pana danych osobowych;</w:t>
      </w:r>
    </w:p>
    <w:p w14:paraId="31337D8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lastRenderedPageBreak/>
        <w:t>3) prawo żądania usunięcia Pani/Pana danych osobowych, w sytuacji, gdy przetwarzanie danych nie następuje w celu wywiązania się z obowiązku wynikającego z przepisu prawa lub w ramach sprawowania władzy publicznej;</w:t>
      </w:r>
    </w:p>
    <w:p w14:paraId="0E806E50" w14:textId="77777777" w:rsidR="00E55106" w:rsidRDefault="00E55106" w:rsidP="00F342C5">
      <w:pPr>
        <w:pStyle w:val="pkt"/>
        <w:spacing w:after="0"/>
        <w:ind w:left="916" w:firstLine="0"/>
        <w:rPr>
          <w:rFonts w:ascii="Times New Roman" w:hAnsi="Times New Roman"/>
          <w:sz w:val="24"/>
          <w:szCs w:val="24"/>
        </w:rPr>
      </w:pPr>
    </w:p>
    <w:p w14:paraId="63CCE7B9" w14:textId="77777777" w:rsidR="00E55106" w:rsidRDefault="00E55106" w:rsidP="00F342C5">
      <w:pPr>
        <w:pStyle w:val="pkt"/>
        <w:spacing w:after="0"/>
        <w:ind w:left="916" w:firstLine="0"/>
        <w:rPr>
          <w:rFonts w:ascii="Times New Roman" w:hAnsi="Times New Roman"/>
          <w:sz w:val="24"/>
          <w:szCs w:val="24"/>
        </w:rPr>
      </w:pPr>
    </w:p>
    <w:p w14:paraId="7F73E5B1" w14:textId="77777777" w:rsidR="00E55106" w:rsidRPr="000B4033" w:rsidRDefault="00E55106" w:rsidP="00F342C5">
      <w:pPr>
        <w:pStyle w:val="pkt"/>
        <w:spacing w:after="0"/>
        <w:ind w:left="916" w:firstLine="0"/>
        <w:rPr>
          <w:rFonts w:ascii="Times New Roman" w:hAnsi="Times New Roman"/>
          <w:sz w:val="24"/>
          <w:szCs w:val="24"/>
        </w:rPr>
      </w:pPr>
    </w:p>
    <w:p w14:paraId="40E7DD93" w14:textId="77777777" w:rsidR="00F342C5" w:rsidRPr="000B4033" w:rsidRDefault="00F342C5" w:rsidP="00F342C5">
      <w:pPr>
        <w:pStyle w:val="pkt"/>
        <w:spacing w:before="0" w:after="0"/>
        <w:ind w:left="916" w:firstLine="0"/>
        <w:rPr>
          <w:rFonts w:ascii="Times New Roman" w:hAnsi="Times New Roman"/>
          <w:sz w:val="24"/>
          <w:szCs w:val="24"/>
        </w:rPr>
      </w:pPr>
      <w:r w:rsidRPr="000B4033">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0B4033" w:rsidRDefault="00F342C5">
      <w:pPr>
        <w:pStyle w:val="pkt"/>
        <w:numPr>
          <w:ilvl w:val="0"/>
          <w:numId w:val="11"/>
        </w:numPr>
        <w:spacing w:before="0" w:after="0"/>
        <w:rPr>
          <w:rFonts w:ascii="Times New Roman" w:hAnsi="Times New Roman"/>
          <w:sz w:val="24"/>
          <w:szCs w:val="24"/>
        </w:rPr>
      </w:pPr>
      <w:bookmarkStart w:id="11" w:name="_Hlk66272263"/>
      <w:r w:rsidRPr="000B4033">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5F3471E6" w14:textId="77777777" w:rsidR="00F342C5" w:rsidRPr="000B4033" w:rsidRDefault="00F342C5" w:rsidP="00F342C5">
      <w:pPr>
        <w:spacing w:before="120" w:after="120" w:line="360" w:lineRule="auto"/>
        <w:ind w:left="284" w:right="-13"/>
        <w:jc w:val="both"/>
      </w:pPr>
      <w:r w:rsidRPr="000B4033">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w:t>
      </w:r>
      <w:r w:rsidRPr="000B4033">
        <w:rPr>
          <w:rFonts w:ascii="Times New Roman" w:hAnsi="Times New Roman"/>
          <w:sz w:val="24"/>
          <w:szCs w:val="24"/>
        </w:rPr>
        <w:lastRenderedPageBreak/>
        <w:t xml:space="preserve">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54A613A4"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194CF49F"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1F9256B4"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5946BB09"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61CAADAD"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39B4EF7E"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60D8C43B"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7ACDECF5" w14:textId="77777777" w:rsidR="00E55106" w:rsidRDefault="00E55106" w:rsidP="00E55106">
      <w:pPr>
        <w:pStyle w:val="Kolorowalistaakcent11"/>
        <w:widowControl w:val="0"/>
        <w:suppressAutoHyphens/>
        <w:spacing w:line="276" w:lineRule="auto"/>
        <w:outlineLvl w:val="3"/>
        <w:rPr>
          <w:rFonts w:ascii="Times New Roman" w:hAnsi="Times New Roman"/>
          <w:sz w:val="24"/>
          <w:szCs w:val="24"/>
        </w:rPr>
      </w:pPr>
    </w:p>
    <w:p w14:paraId="64C283CB" w14:textId="77777777" w:rsidR="00E55106" w:rsidRPr="000B4033" w:rsidRDefault="00E55106" w:rsidP="00E55106">
      <w:pPr>
        <w:pStyle w:val="Kolorowalistaakcent11"/>
        <w:widowControl w:val="0"/>
        <w:suppressAutoHyphens/>
        <w:spacing w:line="276" w:lineRule="auto"/>
        <w:outlineLvl w:val="3"/>
        <w:rPr>
          <w:rFonts w:ascii="Times New Roman" w:hAnsi="Times New Roman"/>
          <w:sz w:val="24"/>
          <w:szCs w:val="24"/>
        </w:rPr>
      </w:pP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 xml:space="preserve">Odwołanie w przypadkach innych niż określone w pkt 1 i 2 wnosi się w terminie 5 dni od dnia, w którym powzięto lub przy zachowaniu należytej staranności można </w:t>
      </w:r>
      <w:r w:rsidRPr="000B4033">
        <w:rPr>
          <w:rFonts w:ascii="Times New Roman" w:hAnsi="Times New Roman"/>
          <w:color w:val="000000"/>
          <w:sz w:val="24"/>
          <w:szCs w:val="24"/>
        </w:rPr>
        <w:lastRenderedPageBreak/>
        <w:t>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lastRenderedPageBreak/>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2"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2"/>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obowiązku osobistego wykonania przez Wykonawcę kluczowych zadań zgodnie z art. 60 i art. 121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4169C865" w:rsidR="008D0F19" w:rsidRPr="000B4033" w:rsidRDefault="006825BA">
      <w:pPr>
        <w:widowControl w:val="0"/>
        <w:spacing w:line="276" w:lineRule="auto"/>
        <w:jc w:val="both"/>
        <w:rPr>
          <w:color w:val="000000" w:themeColor="text1"/>
        </w:rPr>
      </w:pPr>
      <w:r w:rsidRPr="000B4033">
        <w:rPr>
          <w:b/>
          <w:bCs/>
          <w:color w:val="000000"/>
        </w:rPr>
        <w:t>25.1</w:t>
      </w:r>
      <w:r w:rsidRPr="000B4033">
        <w:rPr>
          <w:color w:val="000000"/>
        </w:rPr>
        <w:t xml:space="preserve"> Zamawiający stosownie do art. 95 ust. 1 ustawy </w:t>
      </w:r>
      <w:proofErr w:type="spellStart"/>
      <w:r w:rsidRPr="000B4033">
        <w:rPr>
          <w:color w:val="000000"/>
        </w:rPr>
        <w:t>Pzp</w:t>
      </w:r>
      <w:proofErr w:type="spellEnd"/>
      <w:r w:rsidRPr="000B4033">
        <w:rPr>
          <w:color w:val="000000"/>
        </w:rPr>
        <w:t xml:space="preserve">, określa obowiązek zatrudnienia na podstawie </w:t>
      </w:r>
      <w:r w:rsidRPr="000B4033">
        <w:rPr>
          <w:bCs/>
          <w:color w:val="000000"/>
        </w:rPr>
        <w:t>stosunku pracy</w:t>
      </w:r>
      <w:r w:rsidRPr="000B4033">
        <w:rPr>
          <w:b/>
          <w:color w:val="000000"/>
        </w:rPr>
        <w:t xml:space="preserve"> </w:t>
      </w:r>
      <w:r w:rsidRPr="000B4033">
        <w:rPr>
          <w:color w:val="000000"/>
        </w:rPr>
        <w:t>osób wykonujących następujące czynności w zakresie realizacji zamówienia</w:t>
      </w:r>
      <w:r w:rsidR="000174D4" w:rsidRPr="000B4033">
        <w:rPr>
          <w:color w:val="000000"/>
        </w:rPr>
        <w:t>:</w:t>
      </w:r>
      <w:r w:rsidR="00B23000" w:rsidRPr="000B4033">
        <w:rPr>
          <w:color w:val="000000"/>
        </w:rPr>
        <w:t xml:space="preserve"> prac</w:t>
      </w:r>
      <w:r w:rsidR="000174D4" w:rsidRPr="000B4033">
        <w:rPr>
          <w:color w:val="000000"/>
        </w:rPr>
        <w:t>ownicy</w:t>
      </w:r>
      <w:r w:rsidR="00B23000" w:rsidRPr="000B4033">
        <w:rPr>
          <w:color w:val="000000"/>
        </w:rPr>
        <w:t xml:space="preserve"> fizyczn</w:t>
      </w:r>
      <w:r w:rsidR="000174D4" w:rsidRPr="000B4033">
        <w:rPr>
          <w:color w:val="000000"/>
        </w:rPr>
        <w:t>i</w:t>
      </w:r>
      <w:r w:rsidR="006A5BF9" w:rsidRPr="000B4033">
        <w:rPr>
          <w:color w:val="000000"/>
        </w:rPr>
        <w:t>(wykonujący prace budowlane,</w:t>
      </w:r>
      <w:r w:rsidR="006010BE" w:rsidRPr="000B4033">
        <w:rPr>
          <w:color w:val="000000"/>
        </w:rPr>
        <w:t xml:space="preserve"> </w:t>
      </w:r>
      <w:r w:rsidR="00DB1374" w:rsidRPr="000B4033">
        <w:rPr>
          <w:color w:val="000000"/>
        </w:rPr>
        <w:t>ziemne</w:t>
      </w:r>
      <w:r w:rsidR="006A5BF9" w:rsidRPr="000B4033">
        <w:rPr>
          <w:color w:val="000000"/>
        </w:rPr>
        <w:t>,)</w:t>
      </w:r>
      <w:r w:rsidR="00B23000" w:rsidRPr="000B4033">
        <w:rPr>
          <w:color w:val="000000"/>
        </w:rPr>
        <w:t xml:space="preserve"> oraz operator</w:t>
      </w:r>
      <w:r w:rsidR="000174D4" w:rsidRPr="000B4033">
        <w:rPr>
          <w:color w:val="000000"/>
        </w:rPr>
        <w:t>zy</w:t>
      </w:r>
      <w:r w:rsidR="00B23000" w:rsidRPr="000B4033">
        <w:rPr>
          <w:color w:val="000000"/>
        </w:rPr>
        <w:t xml:space="preserve"> sprzętu (z wyjątkiem obsługi geodezyjnej)</w:t>
      </w:r>
      <w:r w:rsidRPr="000B4033">
        <w:rPr>
          <w:i/>
          <w:color w:val="000000"/>
        </w:rPr>
        <w:t xml:space="preserve">(obowiązek ten nie dotyczy sytuacji, gdy </w:t>
      </w:r>
      <w:r w:rsidR="000174D4" w:rsidRPr="000B4033">
        <w:rPr>
          <w:i/>
          <w:color w:val="000000"/>
        </w:rPr>
        <w:t xml:space="preserve"> roboty budowlane </w:t>
      </w:r>
      <w:r w:rsidR="00184769" w:rsidRPr="000B4033">
        <w:rPr>
          <w:i/>
          <w:color w:val="000000"/>
        </w:rPr>
        <w:t xml:space="preserve"> </w:t>
      </w:r>
      <w:r w:rsidRPr="000B4033">
        <w:rPr>
          <w:i/>
          <w:color w:val="000000"/>
        </w:rPr>
        <w:t>będą wykonywane samodzielnie i osobiście przez osoby fizyczne, prowadzące działalność gospodarczą w postaci tzw. samozatrudnienia, jako podwykonawcy)</w:t>
      </w:r>
      <w:r w:rsidRPr="000B4033">
        <w:rPr>
          <w:color w:val="000000"/>
        </w:rPr>
        <w:t>,</w:t>
      </w:r>
      <w:r w:rsidRPr="000B4033">
        <w:rPr>
          <w:color w:val="FF0000"/>
        </w:rPr>
        <w:t xml:space="preserve"> </w:t>
      </w:r>
      <w:r w:rsidRPr="000B4033">
        <w:rPr>
          <w:color w:val="000000"/>
        </w:rPr>
        <w:t xml:space="preserve">jeżeli </w:t>
      </w:r>
      <w:r w:rsidRPr="000B4033">
        <w:rPr>
          <w:color w:val="000000"/>
        </w:rPr>
        <w:lastRenderedPageBreak/>
        <w:t>wykonywanie tych czynności polega na wykonaniu pracy w sposób określony w art.22</w:t>
      </w:r>
      <w:r w:rsidR="006E51CC" w:rsidRPr="000B4033">
        <w:rPr>
          <w:color w:val="000000"/>
        </w:rPr>
        <w:t xml:space="preserve"> </w:t>
      </w:r>
      <w:r w:rsidRPr="000B4033">
        <w:rPr>
          <w:color w:val="000000"/>
        </w:rPr>
        <w:t>§</w:t>
      </w:r>
      <w:r w:rsidR="006E51CC" w:rsidRPr="000B4033">
        <w:rPr>
          <w:color w:val="000000"/>
        </w:rPr>
        <w:t xml:space="preserve"> </w:t>
      </w:r>
      <w:r w:rsidRPr="000B4033">
        <w:rPr>
          <w:color w:val="000000"/>
        </w:rPr>
        <w:t>1 ustawy z dnia 26 czerwca 1974 r. -Kodeks pracy( Dz. U z 20</w:t>
      </w:r>
      <w:r w:rsidR="006E51CC" w:rsidRPr="000B4033">
        <w:rPr>
          <w:color w:val="000000"/>
        </w:rPr>
        <w:t>2</w:t>
      </w:r>
      <w:r w:rsidR="000B4033" w:rsidRPr="000B4033">
        <w:rPr>
          <w:color w:val="000000"/>
        </w:rPr>
        <w:t>5</w:t>
      </w:r>
      <w:r w:rsidRPr="000B4033">
        <w:rPr>
          <w:color w:val="000000"/>
        </w:rPr>
        <w:t xml:space="preserve"> r.</w:t>
      </w:r>
      <w:r w:rsidR="006E51CC" w:rsidRPr="000B4033">
        <w:rPr>
          <w:color w:val="000000"/>
        </w:rPr>
        <w:t xml:space="preserve"> </w:t>
      </w:r>
      <w:r w:rsidRPr="000B4033">
        <w:rPr>
          <w:color w:val="000000"/>
        </w:rPr>
        <w:t xml:space="preserve">poz. </w:t>
      </w:r>
      <w:r w:rsidR="000B4033" w:rsidRPr="000B4033">
        <w:rPr>
          <w:color w:val="000000"/>
        </w:rPr>
        <w:t>277</w:t>
      </w:r>
      <w:r w:rsidRPr="000B4033">
        <w:rPr>
          <w:color w:val="000000"/>
        </w:rPr>
        <w:t>).</w:t>
      </w:r>
      <w:r w:rsidRPr="000B4033">
        <w:rPr>
          <w:i/>
          <w:color w:val="000000"/>
        </w:rPr>
        <w:t xml:space="preserve"> </w:t>
      </w:r>
      <w:r w:rsidRPr="000B4033">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0B4033">
        <w:rPr>
          <w:rFonts w:ascii="Times New Roman" w:hAnsi="Times New Roman"/>
          <w:color w:val="000000"/>
          <w:sz w:val="24"/>
          <w:szCs w:val="24"/>
        </w:rPr>
        <w:t>12</w:t>
      </w:r>
      <w:r w:rsidR="006825BA" w:rsidRPr="000B4033">
        <w:rPr>
          <w:rFonts w:ascii="Times New Roman" w:hAnsi="Times New Roman"/>
          <w:color w:val="000000"/>
          <w:sz w:val="24"/>
          <w:szCs w:val="24"/>
        </w:rPr>
        <w:t xml:space="preserve"> Projektowanych postanowień umowy.</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3" w:name="_Hlk59429758"/>
      <w:bookmarkEnd w:id="13"/>
    </w:p>
    <w:p w14:paraId="4E4D97CA" w14:textId="77777777" w:rsidR="008D0F19" w:rsidRPr="000B4033" w:rsidRDefault="008D0F19">
      <w:pPr>
        <w:spacing w:line="276" w:lineRule="auto"/>
        <w:ind w:left="2832" w:hanging="2832"/>
        <w:jc w:val="both"/>
      </w:pPr>
    </w:p>
    <w:p w14:paraId="11C50EAE" w14:textId="77777777" w:rsidR="008D0F19" w:rsidRPr="000B4033" w:rsidRDefault="006825BA">
      <w:pPr>
        <w:spacing w:line="276" w:lineRule="auto"/>
        <w:ind w:left="2836" w:hanging="2836"/>
        <w:jc w:val="both"/>
        <w:rPr>
          <w:bCs/>
          <w:color w:val="000000"/>
        </w:rPr>
      </w:pPr>
      <w:r w:rsidRPr="000B4033">
        <w:t xml:space="preserve">Załącznik Nr 1 – </w:t>
      </w:r>
      <w:r w:rsidRPr="000B4033">
        <w:tab/>
        <w:t>Wzór formularza ofertowego</w:t>
      </w:r>
    </w:p>
    <w:p w14:paraId="4FD0EB13" w14:textId="6E7D7DFB" w:rsidR="008D0F19" w:rsidRPr="000B4033" w:rsidRDefault="006825BA">
      <w:pPr>
        <w:spacing w:line="276" w:lineRule="auto"/>
        <w:ind w:left="2832" w:hanging="2832"/>
        <w:jc w:val="both"/>
      </w:pPr>
      <w:r w:rsidRPr="000B4033">
        <w:t>Załącznik Nr 2 –</w:t>
      </w:r>
      <w:r w:rsidRPr="000B4033">
        <w:tab/>
      </w:r>
      <w:r w:rsidRPr="000B4033">
        <w:rPr>
          <w:color w:val="000000" w:themeColor="text1"/>
        </w:rPr>
        <w:t>Wzór</w:t>
      </w:r>
      <w:r w:rsidR="000B4033" w:rsidRPr="000B4033">
        <w:rPr>
          <w:color w:val="000000" w:themeColor="text1"/>
        </w:rPr>
        <w:t xml:space="preserve"> </w:t>
      </w:r>
      <w:r w:rsidRPr="000B4033">
        <w:rPr>
          <w:color w:val="000000" w:themeColor="text1"/>
        </w:rPr>
        <w:t xml:space="preserve">oświadczenia o spełnianiu warunków udziału </w:t>
      </w:r>
      <w:r w:rsidRPr="000B4033">
        <w:rPr>
          <w:color w:val="000000" w:themeColor="text1"/>
        </w:rPr>
        <w:br/>
        <w:t>w postępowaniu</w:t>
      </w:r>
    </w:p>
    <w:p w14:paraId="1CD704C8" w14:textId="77777777"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3 – </w:t>
      </w:r>
      <w:r w:rsidRPr="000B4033">
        <w:rPr>
          <w:color w:val="000000" w:themeColor="text1"/>
        </w:rPr>
        <w:tab/>
        <w:t>Wzór oświadczenia o braku podstaw do wykluczenia</w:t>
      </w:r>
    </w:p>
    <w:p w14:paraId="7FDF2E11" w14:textId="23A315A9"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4 – </w:t>
      </w:r>
      <w:r w:rsidRPr="000B4033">
        <w:rPr>
          <w:color w:val="000000" w:themeColor="text1"/>
        </w:rPr>
        <w:tab/>
        <w:t xml:space="preserve">Wykaz  </w:t>
      </w:r>
      <w:r w:rsidR="000174D4" w:rsidRPr="000B4033">
        <w:rPr>
          <w:color w:val="000000" w:themeColor="text1"/>
        </w:rPr>
        <w:t xml:space="preserve"> robót budowlanych</w:t>
      </w:r>
    </w:p>
    <w:p w14:paraId="2FF731F8" w14:textId="7592EF12" w:rsidR="008D0F19" w:rsidRPr="000B4033" w:rsidRDefault="006825BA">
      <w:pPr>
        <w:spacing w:line="276" w:lineRule="auto"/>
        <w:ind w:left="2832" w:hanging="2832"/>
        <w:jc w:val="both"/>
        <w:rPr>
          <w:color w:val="000000" w:themeColor="text1"/>
        </w:rPr>
      </w:pPr>
      <w:r w:rsidRPr="000B4033">
        <w:rPr>
          <w:color w:val="000000" w:themeColor="text1"/>
        </w:rPr>
        <w:t>Załącznik Nr 5 –</w:t>
      </w:r>
      <w:r w:rsidRPr="000B4033">
        <w:rPr>
          <w:color w:val="000000" w:themeColor="text1"/>
        </w:rPr>
        <w:tab/>
      </w:r>
      <w:r w:rsidR="000B4033" w:rsidRPr="000B4033">
        <w:rPr>
          <w:color w:val="000000" w:themeColor="text1"/>
        </w:rPr>
        <w:t>W</w:t>
      </w:r>
      <w:r w:rsidRPr="000B4033">
        <w:rPr>
          <w:color w:val="000000" w:themeColor="text1"/>
        </w:rPr>
        <w:t xml:space="preserve">ykaz </w:t>
      </w:r>
      <w:r w:rsidR="000174D4" w:rsidRPr="000B4033">
        <w:rPr>
          <w:color w:val="000000" w:themeColor="text1"/>
        </w:rPr>
        <w:t xml:space="preserve"> osób</w:t>
      </w:r>
    </w:p>
    <w:p w14:paraId="5C8DB03E" w14:textId="4052F16D" w:rsidR="000174D4" w:rsidRPr="000B4033" w:rsidRDefault="006825BA">
      <w:pPr>
        <w:spacing w:line="276" w:lineRule="auto"/>
        <w:ind w:left="2832" w:hanging="2832"/>
        <w:jc w:val="both"/>
        <w:rPr>
          <w:color w:val="000000" w:themeColor="text1"/>
        </w:rPr>
      </w:pPr>
      <w:r w:rsidRPr="000B4033">
        <w:rPr>
          <w:color w:val="000000" w:themeColor="text1"/>
        </w:rPr>
        <w:t xml:space="preserve">Załącznik Nr 6 -                 </w:t>
      </w:r>
      <w:r w:rsidRPr="000B4033">
        <w:rPr>
          <w:color w:val="000000" w:themeColor="text1"/>
        </w:rPr>
        <w:tab/>
      </w:r>
      <w:r w:rsidR="00240248" w:rsidRPr="000B4033">
        <w:rPr>
          <w:color w:val="000000" w:themeColor="text1"/>
        </w:rPr>
        <w:t>Projektowane postanowienia umowne</w:t>
      </w:r>
    </w:p>
    <w:p w14:paraId="5DDB625D" w14:textId="5F56F0BB" w:rsidR="000174D4" w:rsidRPr="000B4033" w:rsidRDefault="000174D4">
      <w:pPr>
        <w:spacing w:line="276" w:lineRule="auto"/>
        <w:ind w:left="2832" w:hanging="2832"/>
        <w:jc w:val="both"/>
        <w:rPr>
          <w:color w:val="000000" w:themeColor="text1"/>
        </w:rPr>
      </w:pPr>
      <w:r w:rsidRPr="000B4033">
        <w:rPr>
          <w:color w:val="000000" w:themeColor="text1"/>
        </w:rPr>
        <w:t xml:space="preserve">Załącznik nr 7-                     </w:t>
      </w:r>
      <w:r w:rsidR="003678EA" w:rsidRPr="000B4033">
        <w:rPr>
          <w:color w:val="000000" w:themeColor="text1"/>
        </w:rPr>
        <w:tab/>
      </w:r>
      <w:r w:rsidRPr="000B4033">
        <w:rPr>
          <w:color w:val="000000" w:themeColor="text1"/>
        </w:rPr>
        <w:t>Dokumentacja projektowa</w:t>
      </w:r>
    </w:p>
    <w:p w14:paraId="34A5FEEB" w14:textId="77777777" w:rsidR="000174D4" w:rsidRPr="000B4033" w:rsidRDefault="000174D4">
      <w:pPr>
        <w:spacing w:line="276" w:lineRule="auto"/>
        <w:ind w:left="2832" w:hanging="2832"/>
        <w:jc w:val="both"/>
        <w:rPr>
          <w:color w:val="000000" w:themeColor="text1"/>
        </w:rPr>
      </w:pPr>
    </w:p>
    <w:p w14:paraId="561DE687" w14:textId="62DBBA58" w:rsidR="00240248" w:rsidRPr="000B4033" w:rsidRDefault="000174D4" w:rsidP="00FB0926">
      <w:pPr>
        <w:spacing w:line="276" w:lineRule="auto"/>
        <w:ind w:left="2832" w:hanging="2832"/>
        <w:jc w:val="both"/>
        <w:rPr>
          <w:color w:val="000000" w:themeColor="text1"/>
        </w:rPr>
      </w:pPr>
      <w:r w:rsidRPr="000B4033">
        <w:rPr>
          <w:color w:val="000000" w:themeColor="text1"/>
        </w:rPr>
        <w:t xml:space="preserve">Załącznik nr 8-           </w:t>
      </w:r>
      <w:r w:rsidR="00240248" w:rsidRPr="000B4033">
        <w:rPr>
          <w:color w:val="000000" w:themeColor="text1"/>
        </w:rPr>
        <w:t xml:space="preserve">  </w:t>
      </w:r>
      <w:r w:rsidR="006825BA" w:rsidRPr="000B4033">
        <w:rPr>
          <w:color w:val="000000" w:themeColor="text1"/>
        </w:rPr>
        <w:t xml:space="preserve"> </w:t>
      </w:r>
      <w:r w:rsidR="000B4033" w:rsidRPr="000B4033">
        <w:rPr>
          <w:color w:val="000000" w:themeColor="text1"/>
        </w:rPr>
        <w:t xml:space="preserve">   </w:t>
      </w:r>
      <w:r w:rsidR="00240248" w:rsidRPr="000B4033">
        <w:rPr>
          <w:color w:val="000000" w:themeColor="text1"/>
        </w:rPr>
        <w:t xml:space="preserve">Wzór oświadczenia wykonawców wspólnie ubiegających się o udzielenie zamówienia – </w:t>
      </w:r>
      <w:r w:rsidR="00240248" w:rsidRPr="000B4033">
        <w:rPr>
          <w:i/>
          <w:color w:val="000000" w:themeColor="text1"/>
        </w:rPr>
        <w:t>jeżeli dotyczy</w:t>
      </w:r>
    </w:p>
    <w:p w14:paraId="782669EC" w14:textId="77777777" w:rsidR="008D0F19" w:rsidRPr="000B4033" w:rsidRDefault="008D0F19">
      <w:pPr>
        <w:spacing w:line="276" w:lineRule="auto"/>
        <w:ind w:left="2832" w:hanging="2832"/>
        <w:jc w:val="both"/>
      </w:pP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02EB8" w14:textId="77777777" w:rsidR="001011D4" w:rsidRDefault="001011D4">
      <w:r>
        <w:separator/>
      </w:r>
    </w:p>
  </w:endnote>
  <w:endnote w:type="continuationSeparator" w:id="0">
    <w:p w14:paraId="53DC1884" w14:textId="77777777" w:rsidR="001011D4" w:rsidRDefault="0010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8B1AB" w14:textId="77777777" w:rsidR="001011D4" w:rsidRDefault="001011D4">
      <w:r>
        <w:separator/>
      </w:r>
    </w:p>
  </w:footnote>
  <w:footnote w:type="continuationSeparator" w:id="0">
    <w:p w14:paraId="25A7EFDE" w14:textId="77777777" w:rsidR="001011D4" w:rsidRDefault="00101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3"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48"/>
  </w:num>
  <w:num w:numId="2" w16cid:durableId="1792355675">
    <w:abstractNumId w:val="52"/>
  </w:num>
  <w:num w:numId="3" w16cid:durableId="180821984">
    <w:abstractNumId w:val="32"/>
  </w:num>
  <w:num w:numId="4" w16cid:durableId="169950301">
    <w:abstractNumId w:val="21"/>
  </w:num>
  <w:num w:numId="5" w16cid:durableId="49616819">
    <w:abstractNumId w:val="10"/>
  </w:num>
  <w:num w:numId="6" w16cid:durableId="1475828222">
    <w:abstractNumId w:val="45"/>
  </w:num>
  <w:num w:numId="7" w16cid:durableId="1932619046">
    <w:abstractNumId w:val="17"/>
  </w:num>
  <w:num w:numId="8" w16cid:durableId="1315990928">
    <w:abstractNumId w:val="16"/>
  </w:num>
  <w:num w:numId="9" w16cid:durableId="1905557">
    <w:abstractNumId w:val="38"/>
  </w:num>
  <w:num w:numId="10" w16cid:durableId="449007821">
    <w:abstractNumId w:val="27"/>
  </w:num>
  <w:num w:numId="11" w16cid:durableId="1406952721">
    <w:abstractNumId w:val="14"/>
  </w:num>
  <w:num w:numId="12" w16cid:durableId="283856321">
    <w:abstractNumId w:val="23"/>
  </w:num>
  <w:num w:numId="13" w16cid:durableId="1509715586">
    <w:abstractNumId w:val="28"/>
  </w:num>
  <w:num w:numId="14" w16cid:durableId="1453134066">
    <w:abstractNumId w:val="24"/>
  </w:num>
  <w:num w:numId="15" w16cid:durableId="820314994">
    <w:abstractNumId w:val="40"/>
  </w:num>
  <w:num w:numId="16" w16cid:durableId="1768845708">
    <w:abstractNumId w:val="11"/>
  </w:num>
  <w:num w:numId="17" w16cid:durableId="1695958685">
    <w:abstractNumId w:val="46"/>
  </w:num>
  <w:num w:numId="18" w16cid:durableId="1170096300">
    <w:abstractNumId w:val="20"/>
  </w:num>
  <w:num w:numId="19" w16cid:durableId="1747799143">
    <w:abstractNumId w:val="31"/>
  </w:num>
  <w:num w:numId="20" w16cid:durableId="4403841">
    <w:abstractNumId w:val="26"/>
  </w:num>
  <w:num w:numId="21" w16cid:durableId="195198102">
    <w:abstractNumId w:val="49"/>
  </w:num>
  <w:num w:numId="22" w16cid:durableId="1442801555">
    <w:abstractNumId w:val="12"/>
  </w:num>
  <w:num w:numId="23" w16cid:durableId="1072389007">
    <w:abstractNumId w:val="13"/>
  </w:num>
  <w:num w:numId="24" w16cid:durableId="1623882215">
    <w:abstractNumId w:val="22"/>
  </w:num>
  <w:num w:numId="25" w16cid:durableId="180166138">
    <w:abstractNumId w:val="25"/>
  </w:num>
  <w:num w:numId="26" w16cid:durableId="2108691376">
    <w:abstractNumId w:val="42"/>
  </w:num>
  <w:num w:numId="27" w16cid:durableId="537161583">
    <w:abstractNumId w:val="37"/>
  </w:num>
  <w:num w:numId="28" w16cid:durableId="553850494">
    <w:abstractNumId w:val="50"/>
  </w:num>
  <w:num w:numId="29" w16cid:durableId="507448640">
    <w:abstractNumId w:val="30"/>
  </w:num>
  <w:num w:numId="30" w16cid:durableId="1876505917">
    <w:abstractNumId w:val="18"/>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44"/>
  </w:num>
  <w:num w:numId="33" w16cid:durableId="1401634178">
    <w:abstractNumId w:val="47"/>
  </w:num>
  <w:num w:numId="34" w16cid:durableId="1785689462">
    <w:abstractNumId w:val="8"/>
  </w:num>
  <w:num w:numId="35" w16cid:durableId="1876384429">
    <w:abstractNumId w:val="29"/>
  </w:num>
  <w:num w:numId="36" w16cid:durableId="889415038">
    <w:abstractNumId w:val="43"/>
  </w:num>
  <w:num w:numId="37" w16cid:durableId="574703779">
    <w:abstractNumId w:val="33"/>
  </w:num>
  <w:num w:numId="38" w16cid:durableId="447896140">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35"/>
  </w:num>
  <w:num w:numId="40" w16cid:durableId="2030982769">
    <w:abstractNumId w:val="36"/>
  </w:num>
  <w:num w:numId="41" w16cid:durableId="1791048558">
    <w:abstractNumId w:val="19"/>
  </w:num>
  <w:num w:numId="42" w16cid:durableId="1521551651">
    <w:abstractNumId w:val="39"/>
  </w:num>
  <w:num w:numId="43" w16cid:durableId="631982748">
    <w:abstractNumId w:val="41"/>
  </w:num>
  <w:num w:numId="44" w16cid:durableId="1282228310">
    <w:abstractNumId w:val="51"/>
  </w:num>
  <w:num w:numId="45" w16cid:durableId="772942513">
    <w:abstractNumId w:val="9"/>
  </w:num>
  <w:num w:numId="46" w16cid:durableId="1201434869">
    <w:abstractNumId w:val="34"/>
  </w:num>
  <w:num w:numId="47" w16cid:durableId="1191070218">
    <w:abstractNumId w:val="15"/>
  </w:num>
  <w:num w:numId="48" w16cid:durableId="956571365">
    <w:abstractNumId w:val="1"/>
  </w:num>
  <w:num w:numId="49" w16cid:durableId="1734231035">
    <w:abstractNumId w:val="2"/>
  </w:num>
  <w:num w:numId="50" w16cid:durableId="1872765433">
    <w:abstractNumId w:val="3"/>
  </w:num>
  <w:num w:numId="51" w16cid:durableId="1422869441">
    <w:abstractNumId w:val="4"/>
  </w:num>
  <w:num w:numId="52" w16cid:durableId="242687921">
    <w:abstractNumId w:val="5"/>
  </w:num>
  <w:num w:numId="53" w16cid:durableId="203830834">
    <w:abstractNumId w:val="6"/>
  </w:num>
  <w:num w:numId="54" w16cid:durableId="1455557122">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048CB"/>
    <w:rsid w:val="000067DC"/>
    <w:rsid w:val="000174D4"/>
    <w:rsid w:val="00031AA5"/>
    <w:rsid w:val="000417E0"/>
    <w:rsid w:val="00055127"/>
    <w:rsid w:val="00061DA4"/>
    <w:rsid w:val="000721D1"/>
    <w:rsid w:val="000A09AB"/>
    <w:rsid w:val="000A334D"/>
    <w:rsid w:val="000B4033"/>
    <w:rsid w:val="000B607B"/>
    <w:rsid w:val="000C72A1"/>
    <w:rsid w:val="000D4018"/>
    <w:rsid w:val="000D5312"/>
    <w:rsid w:val="000D79F9"/>
    <w:rsid w:val="000E09B7"/>
    <w:rsid w:val="000E0D6C"/>
    <w:rsid w:val="000F286C"/>
    <w:rsid w:val="000F2E89"/>
    <w:rsid w:val="001011D4"/>
    <w:rsid w:val="001079FD"/>
    <w:rsid w:val="001320C0"/>
    <w:rsid w:val="00136B3C"/>
    <w:rsid w:val="00172D83"/>
    <w:rsid w:val="0017727E"/>
    <w:rsid w:val="00183999"/>
    <w:rsid w:val="00184769"/>
    <w:rsid w:val="00195700"/>
    <w:rsid w:val="00197374"/>
    <w:rsid w:val="001B1C81"/>
    <w:rsid w:val="001C6F3F"/>
    <w:rsid w:val="001D21DD"/>
    <w:rsid w:val="001D25E0"/>
    <w:rsid w:val="001E3AA3"/>
    <w:rsid w:val="001E4914"/>
    <w:rsid w:val="001E5198"/>
    <w:rsid w:val="001E744F"/>
    <w:rsid w:val="001F305B"/>
    <w:rsid w:val="00203403"/>
    <w:rsid w:val="00203EE1"/>
    <w:rsid w:val="00206B6D"/>
    <w:rsid w:val="002142A8"/>
    <w:rsid w:val="00214B0A"/>
    <w:rsid w:val="00231224"/>
    <w:rsid w:val="00240248"/>
    <w:rsid w:val="002538C4"/>
    <w:rsid w:val="00260A20"/>
    <w:rsid w:val="00261FE4"/>
    <w:rsid w:val="00264AAB"/>
    <w:rsid w:val="0026621C"/>
    <w:rsid w:val="002745BB"/>
    <w:rsid w:val="002770B1"/>
    <w:rsid w:val="00281CA0"/>
    <w:rsid w:val="00282559"/>
    <w:rsid w:val="00284CBF"/>
    <w:rsid w:val="00295896"/>
    <w:rsid w:val="002B206F"/>
    <w:rsid w:val="002E54C6"/>
    <w:rsid w:val="002F7421"/>
    <w:rsid w:val="00300B7A"/>
    <w:rsid w:val="00304F53"/>
    <w:rsid w:val="00314EC3"/>
    <w:rsid w:val="00316F26"/>
    <w:rsid w:val="00340914"/>
    <w:rsid w:val="00351D4C"/>
    <w:rsid w:val="003678EA"/>
    <w:rsid w:val="00373FB2"/>
    <w:rsid w:val="00376406"/>
    <w:rsid w:val="00380D5A"/>
    <w:rsid w:val="00385BC8"/>
    <w:rsid w:val="003A3FC8"/>
    <w:rsid w:val="003C0CE3"/>
    <w:rsid w:val="003C5D28"/>
    <w:rsid w:val="003C74F8"/>
    <w:rsid w:val="003D5085"/>
    <w:rsid w:val="003D5F5C"/>
    <w:rsid w:val="003E082C"/>
    <w:rsid w:val="003E6A19"/>
    <w:rsid w:val="003E7C27"/>
    <w:rsid w:val="00400E0E"/>
    <w:rsid w:val="00402C18"/>
    <w:rsid w:val="004118CB"/>
    <w:rsid w:val="00412F36"/>
    <w:rsid w:val="00423A4B"/>
    <w:rsid w:val="00424AAF"/>
    <w:rsid w:val="00435DE8"/>
    <w:rsid w:val="004370A0"/>
    <w:rsid w:val="00437289"/>
    <w:rsid w:val="00444202"/>
    <w:rsid w:val="0045260B"/>
    <w:rsid w:val="00483D46"/>
    <w:rsid w:val="00487AF8"/>
    <w:rsid w:val="0049550D"/>
    <w:rsid w:val="004B5A48"/>
    <w:rsid w:val="004B644D"/>
    <w:rsid w:val="004C7C01"/>
    <w:rsid w:val="004E6263"/>
    <w:rsid w:val="004F7E22"/>
    <w:rsid w:val="005007B5"/>
    <w:rsid w:val="005033AE"/>
    <w:rsid w:val="00511BE2"/>
    <w:rsid w:val="0051244E"/>
    <w:rsid w:val="0051384F"/>
    <w:rsid w:val="0052309B"/>
    <w:rsid w:val="005239E0"/>
    <w:rsid w:val="00531F63"/>
    <w:rsid w:val="005657C9"/>
    <w:rsid w:val="00571445"/>
    <w:rsid w:val="00572500"/>
    <w:rsid w:val="005911D2"/>
    <w:rsid w:val="005975C9"/>
    <w:rsid w:val="005A5336"/>
    <w:rsid w:val="005A5978"/>
    <w:rsid w:val="005E5047"/>
    <w:rsid w:val="005F2232"/>
    <w:rsid w:val="005F32A8"/>
    <w:rsid w:val="005F456D"/>
    <w:rsid w:val="006010BE"/>
    <w:rsid w:val="00603992"/>
    <w:rsid w:val="00610D21"/>
    <w:rsid w:val="006122A1"/>
    <w:rsid w:val="0061341E"/>
    <w:rsid w:val="00626A8A"/>
    <w:rsid w:val="006403FE"/>
    <w:rsid w:val="00643530"/>
    <w:rsid w:val="006445D9"/>
    <w:rsid w:val="006466CD"/>
    <w:rsid w:val="00656A5B"/>
    <w:rsid w:val="00664F05"/>
    <w:rsid w:val="00666158"/>
    <w:rsid w:val="006674F6"/>
    <w:rsid w:val="00670484"/>
    <w:rsid w:val="006825BA"/>
    <w:rsid w:val="006965B1"/>
    <w:rsid w:val="006971CF"/>
    <w:rsid w:val="006A375D"/>
    <w:rsid w:val="006A5BF9"/>
    <w:rsid w:val="006B2268"/>
    <w:rsid w:val="006B271C"/>
    <w:rsid w:val="006C055B"/>
    <w:rsid w:val="006D0041"/>
    <w:rsid w:val="006D1B65"/>
    <w:rsid w:val="006D2DC7"/>
    <w:rsid w:val="006D3161"/>
    <w:rsid w:val="006D61E0"/>
    <w:rsid w:val="006D7C62"/>
    <w:rsid w:val="006E170D"/>
    <w:rsid w:val="006E51CC"/>
    <w:rsid w:val="0070351F"/>
    <w:rsid w:val="00714E3B"/>
    <w:rsid w:val="00715093"/>
    <w:rsid w:val="00720B8B"/>
    <w:rsid w:val="0073221A"/>
    <w:rsid w:val="00753EB5"/>
    <w:rsid w:val="00765CE6"/>
    <w:rsid w:val="00766943"/>
    <w:rsid w:val="00773CD3"/>
    <w:rsid w:val="007809EF"/>
    <w:rsid w:val="007A6212"/>
    <w:rsid w:val="007A67B8"/>
    <w:rsid w:val="007B77A4"/>
    <w:rsid w:val="007C0154"/>
    <w:rsid w:val="007D3CA2"/>
    <w:rsid w:val="007E3924"/>
    <w:rsid w:val="007F12A4"/>
    <w:rsid w:val="00800ECA"/>
    <w:rsid w:val="008012A4"/>
    <w:rsid w:val="00802E8F"/>
    <w:rsid w:val="00823445"/>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9008C1"/>
    <w:rsid w:val="009169B2"/>
    <w:rsid w:val="009207CD"/>
    <w:rsid w:val="00920F7B"/>
    <w:rsid w:val="00924698"/>
    <w:rsid w:val="009416B2"/>
    <w:rsid w:val="009530F0"/>
    <w:rsid w:val="0098627A"/>
    <w:rsid w:val="00990B82"/>
    <w:rsid w:val="00991B87"/>
    <w:rsid w:val="009A02E6"/>
    <w:rsid w:val="009A21C6"/>
    <w:rsid w:val="009A4711"/>
    <w:rsid w:val="009C2DB5"/>
    <w:rsid w:val="009C63C0"/>
    <w:rsid w:val="009C7F7B"/>
    <w:rsid w:val="009F2A8D"/>
    <w:rsid w:val="009F3E64"/>
    <w:rsid w:val="009F454C"/>
    <w:rsid w:val="009F5432"/>
    <w:rsid w:val="009F7EF2"/>
    <w:rsid w:val="00A131B7"/>
    <w:rsid w:val="00A15E14"/>
    <w:rsid w:val="00A22FEB"/>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0B80"/>
    <w:rsid w:val="00A7150D"/>
    <w:rsid w:val="00A762ED"/>
    <w:rsid w:val="00A85012"/>
    <w:rsid w:val="00A9284D"/>
    <w:rsid w:val="00A9730D"/>
    <w:rsid w:val="00AB5765"/>
    <w:rsid w:val="00AC1986"/>
    <w:rsid w:val="00AD6D12"/>
    <w:rsid w:val="00AE488C"/>
    <w:rsid w:val="00AE7929"/>
    <w:rsid w:val="00AF47BE"/>
    <w:rsid w:val="00AF6772"/>
    <w:rsid w:val="00B0260F"/>
    <w:rsid w:val="00B03292"/>
    <w:rsid w:val="00B05424"/>
    <w:rsid w:val="00B10A55"/>
    <w:rsid w:val="00B1644D"/>
    <w:rsid w:val="00B169BE"/>
    <w:rsid w:val="00B22B99"/>
    <w:rsid w:val="00B23000"/>
    <w:rsid w:val="00B24DF2"/>
    <w:rsid w:val="00B32A99"/>
    <w:rsid w:val="00B34170"/>
    <w:rsid w:val="00B463FD"/>
    <w:rsid w:val="00B6610D"/>
    <w:rsid w:val="00B6718E"/>
    <w:rsid w:val="00B728E4"/>
    <w:rsid w:val="00B777F0"/>
    <w:rsid w:val="00B860CF"/>
    <w:rsid w:val="00B9598E"/>
    <w:rsid w:val="00B96C8C"/>
    <w:rsid w:val="00B9726F"/>
    <w:rsid w:val="00BB0702"/>
    <w:rsid w:val="00BB0BBF"/>
    <w:rsid w:val="00BC614A"/>
    <w:rsid w:val="00BD2BC2"/>
    <w:rsid w:val="00BE0228"/>
    <w:rsid w:val="00BE16A6"/>
    <w:rsid w:val="00BE410D"/>
    <w:rsid w:val="00C00E26"/>
    <w:rsid w:val="00C17B7F"/>
    <w:rsid w:val="00C2746D"/>
    <w:rsid w:val="00C2778C"/>
    <w:rsid w:val="00C32A4B"/>
    <w:rsid w:val="00C44059"/>
    <w:rsid w:val="00C51571"/>
    <w:rsid w:val="00C60D73"/>
    <w:rsid w:val="00C64257"/>
    <w:rsid w:val="00C734E7"/>
    <w:rsid w:val="00C74A6E"/>
    <w:rsid w:val="00C847F7"/>
    <w:rsid w:val="00C862CF"/>
    <w:rsid w:val="00C90A7B"/>
    <w:rsid w:val="00C92779"/>
    <w:rsid w:val="00C93184"/>
    <w:rsid w:val="00CA79CB"/>
    <w:rsid w:val="00CB262E"/>
    <w:rsid w:val="00CB4407"/>
    <w:rsid w:val="00CC0305"/>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478"/>
    <w:rsid w:val="00D619BF"/>
    <w:rsid w:val="00D63BF8"/>
    <w:rsid w:val="00D67A8D"/>
    <w:rsid w:val="00D67C27"/>
    <w:rsid w:val="00D777E4"/>
    <w:rsid w:val="00D8484D"/>
    <w:rsid w:val="00D97066"/>
    <w:rsid w:val="00D97602"/>
    <w:rsid w:val="00DA08E2"/>
    <w:rsid w:val="00DA11C1"/>
    <w:rsid w:val="00DA580E"/>
    <w:rsid w:val="00DA5C3A"/>
    <w:rsid w:val="00DA7305"/>
    <w:rsid w:val="00DB1374"/>
    <w:rsid w:val="00DB423D"/>
    <w:rsid w:val="00DB6087"/>
    <w:rsid w:val="00E012E2"/>
    <w:rsid w:val="00E01B64"/>
    <w:rsid w:val="00E1201C"/>
    <w:rsid w:val="00E22593"/>
    <w:rsid w:val="00E27BF3"/>
    <w:rsid w:val="00E4037D"/>
    <w:rsid w:val="00E468EC"/>
    <w:rsid w:val="00E55106"/>
    <w:rsid w:val="00E56695"/>
    <w:rsid w:val="00E713B7"/>
    <w:rsid w:val="00E7149C"/>
    <w:rsid w:val="00E82EF2"/>
    <w:rsid w:val="00E836FE"/>
    <w:rsid w:val="00E94189"/>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30045"/>
    <w:rsid w:val="00F342C5"/>
    <w:rsid w:val="00F35959"/>
    <w:rsid w:val="00F40AAE"/>
    <w:rsid w:val="00F46820"/>
    <w:rsid w:val="00F54508"/>
    <w:rsid w:val="00F563C0"/>
    <w:rsid w:val="00F65AA6"/>
    <w:rsid w:val="00F76E37"/>
    <w:rsid w:val="00F76F76"/>
    <w:rsid w:val="00F8313B"/>
    <w:rsid w:val="00F875B6"/>
    <w:rsid w:val="00FB0926"/>
    <w:rsid w:val="00FB1959"/>
    <w:rsid w:val="00FC4D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41</Pages>
  <Words>12867</Words>
  <Characters>77204</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28</cp:revision>
  <cp:lastPrinted>2025-09-18T07:03:00Z</cp:lastPrinted>
  <dcterms:created xsi:type="dcterms:W3CDTF">2024-05-31T11:10:00Z</dcterms:created>
  <dcterms:modified xsi:type="dcterms:W3CDTF">2025-09-18T07:24:00Z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